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6ED991" w14:textId="6D72AEE5" w:rsidR="00176928" w:rsidRPr="0077731E" w:rsidRDefault="00176928" w:rsidP="00176928">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sidR="00AB52CA">
        <w:rPr>
          <w:rFonts w:ascii="Arial" w:hAnsi="Arial" w:cs="Arial"/>
          <w:b/>
          <w:sz w:val="24"/>
          <w:szCs w:val="24"/>
        </w:rPr>
        <w:t xml:space="preserve"> 1</w:t>
      </w:r>
      <w:r w:rsidR="00AB6E08">
        <w:rPr>
          <w:rFonts w:ascii="Arial" w:hAnsi="Arial" w:cs="Arial"/>
          <w:b/>
          <w:sz w:val="24"/>
          <w:szCs w:val="24"/>
        </w:rPr>
        <w:t>1</w:t>
      </w:r>
      <w:r w:rsidR="00616DC4">
        <w:rPr>
          <w:rFonts w:ascii="Arial" w:hAnsi="Arial" w:cs="Arial" w:hint="eastAsia"/>
          <w:b/>
          <w:sz w:val="24"/>
          <w:szCs w:val="24"/>
          <w:lang w:eastAsia="ko-KR"/>
        </w:rPr>
        <w:t>1</w:t>
      </w:r>
      <w:r w:rsidRPr="00F644CF">
        <w:rPr>
          <w:rFonts w:ascii="Arial" w:hAnsi="Arial" w:cs="Arial"/>
          <w:b/>
          <w:sz w:val="24"/>
          <w:szCs w:val="24"/>
        </w:rPr>
        <w:tab/>
        <w:t>R4-</w:t>
      </w:r>
      <w:r w:rsidR="00043314" w:rsidRPr="00043314">
        <w:rPr>
          <w:rFonts w:ascii="Arial" w:hAnsi="Arial" w:cs="Arial"/>
          <w:b/>
          <w:sz w:val="24"/>
          <w:szCs w:val="24"/>
        </w:rPr>
        <w:t>2</w:t>
      </w:r>
      <w:r w:rsidR="00E517B1">
        <w:rPr>
          <w:rFonts w:ascii="Arial" w:hAnsi="Arial" w:cs="Arial"/>
          <w:b/>
          <w:sz w:val="24"/>
          <w:szCs w:val="24"/>
        </w:rPr>
        <w:t>4</w:t>
      </w:r>
      <w:r w:rsidR="004A0A1E">
        <w:rPr>
          <w:rFonts w:ascii="Arial" w:hAnsi="Arial" w:cs="Arial" w:hint="eastAsia"/>
          <w:b/>
          <w:sz w:val="24"/>
          <w:szCs w:val="24"/>
          <w:lang w:eastAsia="ko-KR"/>
        </w:rPr>
        <w:t>07327</w:t>
      </w:r>
    </w:p>
    <w:p w14:paraId="141461C7" w14:textId="75AD8E25" w:rsidR="00DE55A0" w:rsidRPr="00807EF6" w:rsidRDefault="00616DC4" w:rsidP="00176928">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cs="Arial" w:hint="eastAsia"/>
          <w:b/>
          <w:sz w:val="24"/>
          <w:szCs w:val="24"/>
          <w:lang w:eastAsia="ko-KR"/>
        </w:rPr>
        <w:t>Fukuoka</w:t>
      </w:r>
      <w:r w:rsidR="00176928">
        <w:rPr>
          <w:rFonts w:ascii="Arial" w:eastAsia="SimSun" w:hAnsi="Arial"/>
          <w:b/>
          <w:sz w:val="24"/>
          <w:szCs w:val="24"/>
          <w:lang w:eastAsia="zh-CN"/>
        </w:rPr>
        <w:t xml:space="preserve">, </w:t>
      </w:r>
      <w:r>
        <w:rPr>
          <w:rFonts w:ascii="Arial" w:eastAsiaTheme="minorEastAsia" w:hAnsi="Arial" w:hint="eastAsia"/>
          <w:b/>
          <w:sz w:val="24"/>
          <w:szCs w:val="24"/>
          <w:lang w:eastAsia="ko-KR"/>
        </w:rPr>
        <w:t>Japan</w:t>
      </w:r>
      <w:r w:rsidR="00176928">
        <w:rPr>
          <w:rFonts w:ascii="Arial" w:eastAsia="SimSun" w:hAnsi="Arial"/>
          <w:b/>
          <w:sz w:val="24"/>
          <w:szCs w:val="24"/>
          <w:lang w:eastAsia="zh-CN"/>
        </w:rPr>
        <w:t xml:space="preserve">, </w:t>
      </w:r>
      <w:r>
        <w:rPr>
          <w:rFonts w:ascii="Arial" w:eastAsiaTheme="minorEastAsia" w:hAnsi="Arial" w:hint="eastAsia"/>
          <w:b/>
          <w:sz w:val="24"/>
          <w:szCs w:val="24"/>
          <w:lang w:eastAsia="ko-KR"/>
        </w:rPr>
        <w:t>May</w:t>
      </w:r>
      <w:r w:rsidR="00743A34">
        <w:rPr>
          <w:rFonts w:ascii="Arial" w:eastAsia="SimSun" w:hAnsi="Arial"/>
          <w:b/>
          <w:sz w:val="24"/>
          <w:szCs w:val="24"/>
          <w:lang w:eastAsia="zh-CN"/>
        </w:rPr>
        <w:t xml:space="preserve"> </w:t>
      </w:r>
      <w:r>
        <w:rPr>
          <w:rFonts w:ascii="Arial" w:eastAsiaTheme="minorEastAsia" w:hAnsi="Arial" w:hint="eastAsia"/>
          <w:b/>
          <w:sz w:val="24"/>
          <w:szCs w:val="24"/>
          <w:lang w:eastAsia="ko-KR"/>
        </w:rPr>
        <w:t>20</w:t>
      </w:r>
      <w:r w:rsidR="00176928" w:rsidRPr="004A029C">
        <w:rPr>
          <w:rFonts w:ascii="Arial" w:eastAsia="SimSun" w:hAnsi="Arial" w:cs="Arial"/>
          <w:b/>
          <w:sz w:val="24"/>
          <w:szCs w:val="24"/>
          <w:lang w:eastAsia="zh-CN"/>
        </w:rPr>
        <w:t xml:space="preserve"> – </w:t>
      </w:r>
      <w:r>
        <w:rPr>
          <w:rFonts w:ascii="Arial" w:eastAsiaTheme="minorEastAsia" w:hAnsi="Arial" w:cs="Arial" w:hint="eastAsia"/>
          <w:b/>
          <w:sz w:val="24"/>
          <w:szCs w:val="24"/>
          <w:lang w:eastAsia="ko-KR"/>
        </w:rPr>
        <w:t>24</w:t>
      </w:r>
      <w:r w:rsidR="00176928">
        <w:rPr>
          <w:rFonts w:ascii="Arial" w:eastAsia="SimSun" w:hAnsi="Arial" w:cs="Arial"/>
          <w:b/>
          <w:sz w:val="24"/>
          <w:szCs w:val="24"/>
          <w:lang w:eastAsia="zh-CN"/>
        </w:rPr>
        <w:t>, 202</w:t>
      </w:r>
      <w:r w:rsidR="00F01A6C">
        <w:rPr>
          <w:rFonts w:ascii="Arial" w:eastAsia="SimSun" w:hAnsi="Arial" w:cs="Arial"/>
          <w:b/>
          <w:sz w:val="24"/>
          <w:szCs w:val="24"/>
          <w:lang w:eastAsia="zh-CN"/>
        </w:rPr>
        <w:t>4</w:t>
      </w:r>
    </w:p>
    <w:p w14:paraId="6CF7DC04"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7BC085A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3D44FC8" w14:textId="391EF795"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3308C1">
        <w:rPr>
          <w:rFonts w:ascii="Arial" w:hAnsi="Arial" w:cs="Arial" w:hint="eastAsia"/>
          <w:lang w:val="en-US" w:eastAsia="ko-KR"/>
        </w:rPr>
        <w:t>D</w:t>
      </w:r>
      <w:r w:rsidR="003308C1">
        <w:rPr>
          <w:rFonts w:ascii="Arial" w:hAnsi="Arial" w:cs="Arial"/>
          <w:lang w:val="en-US" w:eastAsia="ko-KR"/>
        </w:rPr>
        <w:t xml:space="preserve">iscussion on </w:t>
      </w:r>
      <w:r w:rsidR="00616DC4">
        <w:rPr>
          <w:rFonts w:ascii="Arial" w:hAnsi="Arial" w:cs="Arial" w:hint="eastAsia"/>
          <w:lang w:val="en-US" w:eastAsia="ko-KR"/>
        </w:rPr>
        <w:t>UE demodulation performance for NR SL evolution</w:t>
      </w:r>
    </w:p>
    <w:p w14:paraId="230565BA" w14:textId="16C68311"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5E7751">
        <w:rPr>
          <w:rFonts w:ascii="Arial" w:hAnsi="Arial" w:cs="Arial" w:hint="eastAsia"/>
          <w:lang w:val="en-US" w:eastAsia="ko-KR"/>
        </w:rPr>
        <w:t>7</w:t>
      </w:r>
      <w:r w:rsidR="001B6ED8">
        <w:rPr>
          <w:rFonts w:ascii="Arial" w:hAnsi="Arial" w:cs="Arial"/>
          <w:lang w:val="en-US" w:eastAsia="ko-KR"/>
        </w:rPr>
        <w:t>.</w:t>
      </w:r>
      <w:r w:rsidR="000A6062">
        <w:rPr>
          <w:rFonts w:ascii="Arial" w:hAnsi="Arial" w:cs="Arial"/>
          <w:lang w:val="en-US" w:eastAsia="ko-KR"/>
        </w:rPr>
        <w:t>2</w:t>
      </w:r>
      <w:r w:rsidR="005E7751">
        <w:rPr>
          <w:rFonts w:ascii="Arial" w:hAnsi="Arial" w:cs="Arial" w:hint="eastAsia"/>
          <w:lang w:val="en-US" w:eastAsia="ko-KR"/>
        </w:rPr>
        <w:t>0</w:t>
      </w:r>
      <w:r w:rsidR="001B6ED8">
        <w:rPr>
          <w:rFonts w:ascii="Arial" w:hAnsi="Arial" w:cs="Arial"/>
          <w:lang w:val="en-US" w:eastAsia="ko-KR"/>
        </w:rPr>
        <w:t>.</w:t>
      </w:r>
      <w:r w:rsidR="005E7751">
        <w:rPr>
          <w:rFonts w:ascii="Arial" w:hAnsi="Arial" w:cs="Arial" w:hint="eastAsia"/>
          <w:lang w:val="en-US" w:eastAsia="ko-KR"/>
        </w:rPr>
        <w:t>4</w:t>
      </w:r>
    </w:p>
    <w:p w14:paraId="211C61A5"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58DABEF2" w14:textId="77777777" w:rsidR="001171FA" w:rsidRPr="00576FCA" w:rsidRDefault="001171FA" w:rsidP="00D4523D">
      <w:pPr>
        <w:pBdr>
          <w:bottom w:val="single" w:sz="4" w:space="1" w:color="auto"/>
        </w:pBdr>
        <w:jc w:val="both"/>
        <w:rPr>
          <w:rFonts w:ascii="Arial" w:hAnsi="Arial" w:cs="Arial"/>
          <w:lang w:val="en-US"/>
        </w:rPr>
      </w:pPr>
    </w:p>
    <w:p w14:paraId="5ADC391B" w14:textId="77777777" w:rsidR="001171FA" w:rsidRPr="00576FCA" w:rsidRDefault="001171FA" w:rsidP="00D4523D">
      <w:pPr>
        <w:jc w:val="both"/>
        <w:rPr>
          <w:rFonts w:ascii="Arial" w:hAnsi="Arial" w:cs="Arial"/>
          <w:lang w:val="en-US"/>
        </w:rPr>
      </w:pPr>
    </w:p>
    <w:p w14:paraId="4D87AFED" w14:textId="77777777" w:rsidR="003C5363" w:rsidRDefault="001171FA" w:rsidP="00D4523D">
      <w:pPr>
        <w:pStyle w:val="1"/>
        <w:jc w:val="both"/>
        <w:rPr>
          <w:lang w:val="en-US" w:eastAsia="ko-KR"/>
        </w:rPr>
      </w:pPr>
      <w:r w:rsidRPr="00576FCA">
        <w:rPr>
          <w:lang w:val="en-US"/>
        </w:rPr>
        <w:t>Introduction</w:t>
      </w:r>
    </w:p>
    <w:p w14:paraId="6974FF3F" w14:textId="4FF4B9C5" w:rsidR="00EE15F0" w:rsidRDefault="00EA76B0" w:rsidP="00C90E2E">
      <w:pPr>
        <w:pStyle w:val="a0"/>
        <w:jc w:val="both"/>
        <w:rPr>
          <w:lang w:val="en-US" w:eastAsia="ko-KR"/>
        </w:rPr>
      </w:pPr>
      <w:r>
        <w:rPr>
          <w:lang w:val="en-US" w:eastAsia="ko-KR"/>
        </w:rPr>
        <w:t xml:space="preserve">In this contribution, we provide our views on </w:t>
      </w:r>
      <w:r w:rsidR="005E7751">
        <w:rPr>
          <w:rFonts w:hint="eastAsia"/>
          <w:lang w:val="en-US" w:eastAsia="ko-KR"/>
        </w:rPr>
        <w:t xml:space="preserve">UE demodulation performance for NR SL evolution based on the approved </w:t>
      </w:r>
      <w:proofErr w:type="gramStart"/>
      <w:r w:rsidR="005E7751">
        <w:rPr>
          <w:rFonts w:hint="eastAsia"/>
          <w:lang w:val="en-US" w:eastAsia="ko-KR"/>
        </w:rPr>
        <w:t>WF[</w:t>
      </w:r>
      <w:proofErr w:type="gramEnd"/>
      <w:r w:rsidR="005E7751">
        <w:rPr>
          <w:rFonts w:hint="eastAsia"/>
          <w:lang w:val="en-US" w:eastAsia="ko-KR"/>
        </w:rPr>
        <w:t>1].</w:t>
      </w:r>
    </w:p>
    <w:p w14:paraId="321FEA6E" w14:textId="77777777" w:rsidR="00BA3032" w:rsidRPr="00824EBA" w:rsidRDefault="00BA3032" w:rsidP="000D5DCF">
      <w:pPr>
        <w:pStyle w:val="a0"/>
        <w:rPr>
          <w:lang w:val="en-US" w:eastAsia="ko-KR"/>
        </w:rPr>
      </w:pPr>
    </w:p>
    <w:p w14:paraId="0D714705" w14:textId="77777777" w:rsidR="00747C46" w:rsidRDefault="00C90E2E" w:rsidP="00747C46">
      <w:pPr>
        <w:pStyle w:val="1"/>
        <w:spacing w:line="276" w:lineRule="auto"/>
        <w:jc w:val="both"/>
        <w:rPr>
          <w:lang w:val="en-US" w:eastAsia="ko-KR"/>
        </w:rPr>
      </w:pPr>
      <w:r>
        <w:rPr>
          <w:lang w:val="en-US" w:eastAsia="ko-KR"/>
        </w:rPr>
        <w:t>Discussion</w:t>
      </w:r>
      <w:r w:rsidR="00747C46">
        <w:rPr>
          <w:lang w:val="en-US" w:eastAsia="ko-KR"/>
        </w:rPr>
        <w:t xml:space="preserve"> </w:t>
      </w:r>
    </w:p>
    <w:p w14:paraId="61075F11" w14:textId="12BEE28B" w:rsidR="00A247EA" w:rsidRDefault="00BE1DDC" w:rsidP="00BE1DDC">
      <w:pPr>
        <w:pStyle w:val="a0"/>
        <w:jc w:val="both"/>
        <w:rPr>
          <w:lang w:val="en-US" w:eastAsia="ko-KR"/>
        </w:rPr>
      </w:pPr>
      <w:r>
        <w:rPr>
          <w:rFonts w:hint="eastAsia"/>
          <w:lang w:val="en-US" w:eastAsia="ko-KR"/>
        </w:rPr>
        <w:t>I</w:t>
      </w:r>
      <w:r>
        <w:rPr>
          <w:lang w:val="en-US" w:eastAsia="ko-KR"/>
        </w:rPr>
        <w:t xml:space="preserve">n the </w:t>
      </w:r>
      <w:r w:rsidR="007400F5">
        <w:rPr>
          <w:rFonts w:hint="eastAsia"/>
          <w:lang w:val="en-US" w:eastAsia="ko-KR"/>
        </w:rPr>
        <w:t xml:space="preserve">last </w:t>
      </w:r>
      <w:r w:rsidR="00F64999">
        <w:rPr>
          <w:lang w:val="en-US" w:eastAsia="ko-KR"/>
        </w:rPr>
        <w:t>RAN4#110</w:t>
      </w:r>
      <w:r w:rsidR="009969E9">
        <w:rPr>
          <w:rFonts w:hint="eastAsia"/>
          <w:lang w:val="en-US" w:eastAsia="ko-KR"/>
        </w:rPr>
        <w:t>bis</w:t>
      </w:r>
      <w:r>
        <w:rPr>
          <w:lang w:val="en-US" w:eastAsia="ko-KR"/>
        </w:rPr>
        <w:t xml:space="preserve"> meeting, </w:t>
      </w:r>
      <w:r w:rsidR="00A247EA">
        <w:rPr>
          <w:rFonts w:hint="eastAsia"/>
          <w:lang w:val="en-US" w:eastAsia="ko-KR"/>
        </w:rPr>
        <w:t>almost all open issues are closed. Based on the agreement the draft big CR is endorsed. Currently remained open issues are related to the PSFCH capability. So, we provide our views on remained open issues to complete the big CR.</w:t>
      </w:r>
    </w:p>
    <w:p w14:paraId="779C669F" w14:textId="77777777" w:rsidR="007400F5" w:rsidRDefault="007400F5" w:rsidP="00BE1DDC">
      <w:pPr>
        <w:pStyle w:val="a0"/>
        <w:jc w:val="both"/>
        <w:rPr>
          <w:lang w:val="en-US" w:eastAsia="ko-KR"/>
        </w:rPr>
      </w:pPr>
    </w:p>
    <w:tbl>
      <w:tblPr>
        <w:tblStyle w:val="a9"/>
        <w:tblW w:w="0" w:type="auto"/>
        <w:tblLook w:val="04A0" w:firstRow="1" w:lastRow="0" w:firstColumn="1" w:lastColumn="0" w:noHBand="0" w:noVBand="1"/>
      </w:tblPr>
      <w:tblGrid>
        <w:gridCol w:w="9855"/>
      </w:tblGrid>
      <w:tr w:rsidR="008B3394" w14:paraId="2230C254" w14:textId="77777777" w:rsidTr="008B3394">
        <w:tc>
          <w:tcPr>
            <w:tcW w:w="9855" w:type="dxa"/>
          </w:tcPr>
          <w:p w14:paraId="1CCEA2A3" w14:textId="77777777" w:rsidR="00A247EA" w:rsidRDefault="00A247EA" w:rsidP="00A247EA">
            <w:pPr>
              <w:rPr>
                <w:b/>
                <w:u w:val="single"/>
                <w:lang w:eastAsia="ko-KR"/>
              </w:rPr>
            </w:pPr>
            <w:r w:rsidRPr="00736C1B">
              <w:rPr>
                <w:b/>
                <w:u w:val="single"/>
                <w:lang w:eastAsia="ko-KR"/>
              </w:rPr>
              <w:t xml:space="preserve">Issue </w:t>
            </w:r>
            <w:r>
              <w:rPr>
                <w:b/>
                <w:u w:val="single"/>
                <w:lang w:eastAsia="ko-KR"/>
              </w:rPr>
              <w:t>1</w:t>
            </w:r>
            <w:r w:rsidRPr="00736C1B">
              <w:rPr>
                <w:b/>
                <w:u w:val="single"/>
                <w:lang w:eastAsia="ko-KR"/>
              </w:rPr>
              <w:t>-</w:t>
            </w:r>
            <w:r>
              <w:rPr>
                <w:b/>
                <w:u w:val="single"/>
                <w:lang w:eastAsia="ko-KR"/>
              </w:rPr>
              <w:t>1-5</w:t>
            </w:r>
            <w:r w:rsidRPr="00736C1B">
              <w:rPr>
                <w:b/>
                <w:u w:val="single"/>
                <w:lang w:eastAsia="ko-KR"/>
              </w:rPr>
              <w:t xml:space="preserve">: </w:t>
            </w:r>
            <w:r>
              <w:rPr>
                <w:b/>
                <w:u w:val="single"/>
                <w:lang w:eastAsia="ko-KR"/>
              </w:rPr>
              <w:t>Test setup for PSCCH decoding capability test</w:t>
            </w:r>
          </w:p>
          <w:p w14:paraId="3E421105" w14:textId="77777777" w:rsidR="00A247EA" w:rsidRDefault="00A247EA" w:rsidP="00A247EA">
            <w:pPr>
              <w:pStyle w:val="ad"/>
              <w:numPr>
                <w:ilvl w:val="0"/>
                <w:numId w:val="12"/>
              </w:numPr>
              <w:spacing w:after="120"/>
              <w:ind w:leftChars="0" w:left="600"/>
              <w:rPr>
                <w:lang w:eastAsia="ko-KR"/>
              </w:rPr>
            </w:pPr>
            <w:r>
              <w:rPr>
                <w:rFonts w:eastAsiaTheme="minorEastAsia" w:hint="eastAsia"/>
                <w:lang w:eastAsia="ko-KR"/>
              </w:rPr>
              <w:t>Option 1:</w:t>
            </w:r>
          </w:p>
          <w:p w14:paraId="0793C370" w14:textId="77777777" w:rsidR="00A247EA" w:rsidRPr="000E7718" w:rsidRDefault="00A247EA" w:rsidP="00A247EA">
            <w:pPr>
              <w:pStyle w:val="ad"/>
              <w:numPr>
                <w:ilvl w:val="0"/>
                <w:numId w:val="17"/>
              </w:numPr>
              <w:spacing w:after="120"/>
              <w:ind w:leftChars="0"/>
              <w:rPr>
                <w:lang w:eastAsia="ko-KR"/>
              </w:rPr>
            </w:pPr>
            <w:r w:rsidRPr="000E7718">
              <w:rPr>
                <w:lang w:eastAsia="ko-KR"/>
              </w:rPr>
              <w:t>If PSFCH Rx/Tx capability is per UE as the total number of PSFCH Tx/Rx, we should have x</w:t>
            </w:r>
            <w:r w:rsidRPr="000E7718">
              <w:rPr>
                <w:lang w:eastAsia="ko-KR"/>
              </w:rPr>
              <w:softHyphen/>
              <w:t>_i as the number of PSFCH Tx/Rx on carrier i, and TE should evenly distribute the total capability on x_i across all carriers (for high priority CCH and PSFCH transmission)</w:t>
            </w:r>
          </w:p>
          <w:p w14:paraId="4ABD5244" w14:textId="77777777" w:rsidR="00A247EA" w:rsidRDefault="00A247EA" w:rsidP="00A247EA">
            <w:pPr>
              <w:pStyle w:val="ad"/>
              <w:numPr>
                <w:ilvl w:val="0"/>
                <w:numId w:val="17"/>
              </w:numPr>
              <w:spacing w:after="120"/>
              <w:ind w:leftChars="0"/>
              <w:rPr>
                <w:lang w:eastAsia="ko-KR"/>
              </w:rPr>
            </w:pPr>
            <w:r w:rsidRPr="000E7718">
              <w:rPr>
                <w:lang w:eastAsia="ko-KR"/>
              </w:rPr>
              <w:t>Else If PSFCH Rx/Tx capability is per CC, all the existing procedure description should apply.</w:t>
            </w:r>
          </w:p>
          <w:p w14:paraId="5C09C57B" w14:textId="77777777" w:rsidR="00A247EA" w:rsidRDefault="00A247EA" w:rsidP="00A247EA">
            <w:pPr>
              <w:pStyle w:val="ad"/>
              <w:numPr>
                <w:ilvl w:val="0"/>
                <w:numId w:val="12"/>
              </w:numPr>
              <w:spacing w:after="120"/>
              <w:ind w:leftChars="0" w:left="600"/>
              <w:rPr>
                <w:lang w:eastAsia="ko-KR"/>
              </w:rPr>
            </w:pPr>
            <w:r>
              <w:rPr>
                <w:rFonts w:eastAsiaTheme="minorEastAsia" w:hint="eastAsia"/>
                <w:lang w:eastAsia="ko-KR"/>
              </w:rPr>
              <w:t>Option 2:</w:t>
            </w:r>
          </w:p>
          <w:p w14:paraId="714C9659" w14:textId="19C8BD96" w:rsidR="008B3394" w:rsidRPr="00F64999" w:rsidRDefault="00A247EA" w:rsidP="008912E5">
            <w:pPr>
              <w:pStyle w:val="ad"/>
              <w:numPr>
                <w:ilvl w:val="0"/>
                <w:numId w:val="18"/>
              </w:numPr>
              <w:spacing w:after="120"/>
              <w:ind w:leftChars="0"/>
              <w:rPr>
                <w:lang w:eastAsia="ko-KR"/>
              </w:rPr>
            </w:pPr>
            <w:r>
              <w:rPr>
                <w:lang w:eastAsia="ko-KR"/>
              </w:rPr>
              <w:t>Same as option 1 except when PSFCH Rx/Tx capability is per UE the method of distribution of the total capability of PSFCH. How to distribute need to find.</w:t>
            </w:r>
          </w:p>
        </w:tc>
      </w:tr>
    </w:tbl>
    <w:p w14:paraId="00B65863" w14:textId="77777777" w:rsidR="00F941EA" w:rsidRDefault="00F941EA" w:rsidP="00BE1DDC">
      <w:pPr>
        <w:pStyle w:val="a0"/>
        <w:jc w:val="both"/>
        <w:rPr>
          <w:lang w:val="en-US" w:eastAsia="ko-KR"/>
        </w:rPr>
      </w:pPr>
    </w:p>
    <w:p w14:paraId="3D2CF6E0" w14:textId="0850EDF2" w:rsidR="008912E5" w:rsidRDefault="00712C13" w:rsidP="00850DF9">
      <w:pPr>
        <w:pStyle w:val="a0"/>
        <w:jc w:val="both"/>
        <w:rPr>
          <w:lang w:val="en-US" w:eastAsia="ko-KR"/>
        </w:rPr>
      </w:pPr>
      <w:r>
        <w:rPr>
          <w:rFonts w:hint="eastAsia"/>
          <w:lang w:val="en-US" w:eastAsia="ko-KR"/>
        </w:rPr>
        <w:t>According to the e-mail discussion, we are fine with Qualcomm</w:t>
      </w:r>
      <w:r>
        <w:rPr>
          <w:lang w:val="en-US" w:eastAsia="ko-KR"/>
        </w:rPr>
        <w:t>’</w:t>
      </w:r>
      <w:r>
        <w:rPr>
          <w:rFonts w:hint="eastAsia"/>
          <w:lang w:val="en-US" w:eastAsia="ko-KR"/>
        </w:rPr>
        <w:t xml:space="preserve">s </w:t>
      </w:r>
      <w:r>
        <w:rPr>
          <w:lang w:val="en-US" w:eastAsia="ko-KR"/>
        </w:rPr>
        <w:t>suggestion</w:t>
      </w:r>
      <w:r>
        <w:rPr>
          <w:rFonts w:hint="eastAsia"/>
          <w:lang w:val="en-US" w:eastAsia="ko-KR"/>
        </w:rPr>
        <w:t xml:space="preserve"> that the PSFCH can be distributed proportionally to the number of subchannels in each carrier. </w:t>
      </w:r>
    </w:p>
    <w:p w14:paraId="000FB90B" w14:textId="23C50680" w:rsidR="00DC356F" w:rsidRDefault="00DC356F" w:rsidP="00DC356F">
      <w:pPr>
        <w:pStyle w:val="a0"/>
        <w:jc w:val="both"/>
        <w:rPr>
          <w:lang w:val="en-US" w:eastAsia="ko-KR"/>
        </w:rPr>
      </w:pPr>
    </w:p>
    <w:tbl>
      <w:tblPr>
        <w:tblStyle w:val="a9"/>
        <w:tblW w:w="0" w:type="auto"/>
        <w:tblLook w:val="04A0" w:firstRow="1" w:lastRow="0" w:firstColumn="1" w:lastColumn="0" w:noHBand="0" w:noVBand="1"/>
      </w:tblPr>
      <w:tblGrid>
        <w:gridCol w:w="9855"/>
      </w:tblGrid>
      <w:tr w:rsidR="00DC356F" w14:paraId="4CB9F434" w14:textId="77777777" w:rsidTr="00DC356F">
        <w:tc>
          <w:tcPr>
            <w:tcW w:w="9855" w:type="dxa"/>
          </w:tcPr>
          <w:p w14:paraId="7FC892F0" w14:textId="473ADFAD" w:rsidR="00DC356F" w:rsidRPr="00712C13" w:rsidRDefault="00712C13" w:rsidP="00712C13">
            <w:pPr>
              <w:rPr>
                <w:lang w:val="en-US"/>
              </w:rPr>
            </w:pPr>
            <w:r>
              <w:t xml:space="preserve">Where </w:t>
            </w:r>
            <w:r>
              <w:rPr>
                <w:i/>
                <w:iCs/>
              </w:rPr>
              <w:t>N</w:t>
            </w:r>
            <w:r>
              <w:rPr>
                <w:i/>
                <w:iCs/>
                <w:vertAlign w:val="subscript"/>
              </w:rPr>
              <w:t>k</w:t>
            </w:r>
            <w:r>
              <w:t xml:space="preserve"> is the number of subchannels in the bandwidth defined in the test; the number </w:t>
            </w:r>
            <w:r>
              <w:rPr>
                <w:i/>
                <w:iCs/>
              </w:rPr>
              <w:t>x</w:t>
            </w:r>
            <w:r>
              <w:rPr>
                <w:i/>
                <w:iCs/>
                <w:vertAlign w:val="subscript"/>
              </w:rPr>
              <w:t>k</w:t>
            </w:r>
            <w:r>
              <w:t xml:space="preserve"> is derived by first </w:t>
            </w:r>
            <w:r>
              <w:rPr>
                <w:strike/>
                <w:highlight w:val="yellow"/>
              </w:rPr>
              <w:t>evenly</w:t>
            </w:r>
            <w:r>
              <w:rPr>
                <w:strike/>
              </w:rPr>
              <w:t xml:space="preserve"> </w:t>
            </w:r>
            <w:r>
              <w:t>distributing the number of PSFCH(s) resources that the tested UE can transmit in a slot (</w:t>
            </w:r>
            <w:r>
              <w:rPr>
                <w:lang w:eastAsia="zh-CN"/>
              </w:rPr>
              <w:t>i.e. [IE</w:t>
            </w:r>
            <w:r>
              <w:rPr>
                <w:i/>
                <w:iCs/>
                <w:lang w:eastAsia="zh-CN"/>
              </w:rPr>
              <w:t xml:space="preserve"> psfch-TxNumber</w:t>
            </w:r>
            <w:r>
              <w:rPr>
                <w:lang w:eastAsia="zh-CN"/>
              </w:rPr>
              <w:t xml:space="preserve">] </w:t>
            </w:r>
            <w:r>
              <w:t>specified</w:t>
            </w:r>
            <w:r>
              <w:rPr>
                <w:lang w:eastAsia="zh-CN"/>
              </w:rPr>
              <w:t xml:space="preserve"> in clause 4.2.16.1.6 </w:t>
            </w:r>
            <w:proofErr w:type="gramStart"/>
            <w:r>
              <w:rPr>
                <w:lang w:eastAsia="zh-CN"/>
              </w:rPr>
              <w:t>of  TS</w:t>
            </w:r>
            <w:proofErr w:type="gramEnd"/>
            <w:r>
              <w:rPr>
                <w:lang w:eastAsia="zh-CN"/>
              </w:rPr>
              <w:t xml:space="preserve"> 38.306 [14]</w:t>
            </w:r>
            <w:r>
              <w:t xml:space="preserve">) across all carriers </w:t>
            </w:r>
            <w:r>
              <w:rPr>
                <w:highlight w:val="yellow"/>
              </w:rPr>
              <w:t>proportionally to the number of subchannels in each carrier</w:t>
            </w:r>
            <w:r>
              <w:t xml:space="preserve">, and carrier </w:t>
            </w:r>
            <w:r>
              <w:rPr>
                <w:i/>
                <w:iCs/>
              </w:rPr>
              <w:t>k</w:t>
            </w:r>
            <w:r>
              <w:t xml:space="preserve"> gets </w:t>
            </w:r>
            <w:r>
              <w:rPr>
                <w:i/>
                <w:iCs/>
              </w:rPr>
              <w:t>y</w:t>
            </w:r>
            <w:r>
              <w:rPr>
                <w:i/>
                <w:iCs/>
                <w:vertAlign w:val="subscript"/>
              </w:rPr>
              <w:t>k</w:t>
            </w:r>
            <w:r>
              <w:t xml:space="preserve">, then </w:t>
            </w:r>
            <w:r>
              <w:rPr>
                <w:i/>
                <w:iCs/>
              </w:rPr>
              <w:t>x</w:t>
            </w:r>
            <w:r>
              <w:rPr>
                <w:i/>
                <w:iCs/>
                <w:vertAlign w:val="subscript"/>
              </w:rPr>
              <w:t>i</w:t>
            </w:r>
            <w:r>
              <w:t xml:space="preserve"> = min(</w:t>
            </w:r>
            <w:r>
              <w:rPr>
                <w:i/>
                <w:iCs/>
              </w:rPr>
              <w:t>y</w:t>
            </w:r>
            <w:r>
              <w:rPr>
                <w:i/>
                <w:iCs/>
                <w:vertAlign w:val="subscript"/>
              </w:rPr>
              <w:t>k</w:t>
            </w:r>
            <w:r>
              <w:rPr>
                <w:i/>
                <w:iCs/>
              </w:rPr>
              <w:t xml:space="preserve"> </w:t>
            </w:r>
            <w:r>
              <w:t xml:space="preserve">, </w:t>
            </w:r>
            <w:r>
              <w:rPr>
                <w:i/>
                <w:iCs/>
              </w:rPr>
              <w:t>N</w:t>
            </w:r>
            <w:r>
              <w:rPr>
                <w:i/>
                <w:iCs/>
                <w:vertAlign w:val="subscript"/>
              </w:rPr>
              <w:t>k</w:t>
            </w:r>
            <w:r>
              <w:t>).</w:t>
            </w:r>
          </w:p>
        </w:tc>
      </w:tr>
    </w:tbl>
    <w:p w14:paraId="0DE59D95" w14:textId="77777777" w:rsidR="00850DF9" w:rsidRDefault="00850DF9" w:rsidP="00BE1DDC">
      <w:pPr>
        <w:pStyle w:val="a0"/>
        <w:jc w:val="both"/>
        <w:rPr>
          <w:lang w:val="en-US" w:eastAsia="ko-KR"/>
        </w:rPr>
      </w:pPr>
    </w:p>
    <w:p w14:paraId="524C88A0" w14:textId="1DEA0113" w:rsidR="008912E5" w:rsidRDefault="00FE3CB5" w:rsidP="008912E5">
      <w:pPr>
        <w:pStyle w:val="a0"/>
        <w:jc w:val="both"/>
        <w:rPr>
          <w:lang w:val="en-US" w:eastAsia="ko-KR"/>
        </w:rPr>
      </w:pPr>
      <w:r w:rsidRPr="00D809A9">
        <w:rPr>
          <w:b/>
          <w:i/>
          <w:lang w:val="en-US" w:eastAsia="ko-KR"/>
        </w:rPr>
        <w:t>Proposal 1:</w:t>
      </w:r>
      <w:r w:rsidRPr="00D809A9">
        <w:rPr>
          <w:lang w:val="en-US" w:eastAsia="ko-KR"/>
        </w:rPr>
        <w:t xml:space="preserve"> </w:t>
      </w:r>
      <w:r w:rsidR="00712C13">
        <w:rPr>
          <w:rFonts w:hint="eastAsia"/>
          <w:lang w:val="en-US" w:eastAsia="ko-KR"/>
        </w:rPr>
        <w:t xml:space="preserve">The PSFCH can be distributed proportionally to the number of subchannels in each carrier. </w:t>
      </w:r>
      <w:proofErr w:type="gramStart"/>
      <w:r w:rsidR="00712C13">
        <w:rPr>
          <w:rFonts w:hint="eastAsia"/>
          <w:lang w:val="en-US" w:eastAsia="ko-KR"/>
        </w:rPr>
        <w:t>So</w:t>
      </w:r>
      <w:proofErr w:type="gramEnd"/>
      <w:r w:rsidR="00712C13">
        <w:rPr>
          <w:rFonts w:hint="eastAsia"/>
          <w:lang w:val="en-US" w:eastAsia="ko-KR"/>
        </w:rPr>
        <w:t xml:space="preserve"> the description</w:t>
      </w:r>
      <w:r w:rsidR="008912E5">
        <w:rPr>
          <w:rFonts w:hint="eastAsia"/>
          <w:lang w:val="en-US" w:eastAsia="ko-KR"/>
        </w:rPr>
        <w:t xml:space="preserve"> for </w:t>
      </w:r>
      <w:r w:rsidR="00712C13">
        <w:rPr>
          <w:rFonts w:hint="eastAsia"/>
          <w:lang w:val="en-US" w:eastAsia="ko-KR"/>
        </w:rPr>
        <w:t xml:space="preserve">the </w:t>
      </w:r>
      <w:r w:rsidR="008912E5">
        <w:rPr>
          <w:rFonts w:hint="eastAsia"/>
          <w:lang w:val="en-US" w:eastAsia="ko-KR"/>
        </w:rPr>
        <w:t>PSCCH decoding capability test can be updated as follow:</w:t>
      </w:r>
    </w:p>
    <w:tbl>
      <w:tblPr>
        <w:tblStyle w:val="a9"/>
        <w:tblW w:w="0" w:type="auto"/>
        <w:tblLook w:val="04A0" w:firstRow="1" w:lastRow="0" w:firstColumn="1" w:lastColumn="0" w:noHBand="0" w:noVBand="1"/>
      </w:tblPr>
      <w:tblGrid>
        <w:gridCol w:w="9855"/>
      </w:tblGrid>
      <w:tr w:rsidR="008912E5" w14:paraId="0E178AD4" w14:textId="77777777" w:rsidTr="00537ADE">
        <w:tc>
          <w:tcPr>
            <w:tcW w:w="9855" w:type="dxa"/>
          </w:tcPr>
          <w:p w14:paraId="66C426F6" w14:textId="7113DF04" w:rsidR="008912E5" w:rsidRPr="008179A1" w:rsidRDefault="00712C13" w:rsidP="00537ADE">
            <w:pPr>
              <w:pStyle w:val="a0"/>
              <w:jc w:val="both"/>
              <w:rPr>
                <w:lang w:eastAsia="ko-KR"/>
              </w:rPr>
            </w:pPr>
            <w:r>
              <w:t xml:space="preserve">Where </w:t>
            </w:r>
            <w:r>
              <w:rPr>
                <w:i/>
                <w:iCs/>
              </w:rPr>
              <w:t>N</w:t>
            </w:r>
            <w:r>
              <w:rPr>
                <w:i/>
                <w:iCs/>
                <w:vertAlign w:val="subscript"/>
              </w:rPr>
              <w:t>k</w:t>
            </w:r>
            <w:r>
              <w:t xml:space="preserve"> is the number of subchannels in the bandwidth defined in the test; the number </w:t>
            </w:r>
            <w:r>
              <w:rPr>
                <w:i/>
                <w:iCs/>
              </w:rPr>
              <w:t>x</w:t>
            </w:r>
            <w:r>
              <w:rPr>
                <w:i/>
                <w:iCs/>
                <w:vertAlign w:val="subscript"/>
              </w:rPr>
              <w:t>k</w:t>
            </w:r>
            <w:r>
              <w:t xml:space="preserve"> is derived by first </w:t>
            </w:r>
            <w:r>
              <w:rPr>
                <w:strike/>
                <w:highlight w:val="yellow"/>
              </w:rPr>
              <w:t>evenly</w:t>
            </w:r>
            <w:r>
              <w:rPr>
                <w:strike/>
              </w:rPr>
              <w:t xml:space="preserve"> </w:t>
            </w:r>
            <w:r>
              <w:t>distributing the number of PSFCH(s) resources that the tested UE can transmit in a slot (</w:t>
            </w:r>
            <w:r>
              <w:rPr>
                <w:lang w:eastAsia="zh-CN"/>
              </w:rPr>
              <w:t>i.e. [IE</w:t>
            </w:r>
            <w:r>
              <w:rPr>
                <w:i/>
                <w:iCs/>
                <w:lang w:eastAsia="zh-CN"/>
              </w:rPr>
              <w:t xml:space="preserve"> psfch-TxNumber</w:t>
            </w:r>
            <w:r>
              <w:rPr>
                <w:lang w:eastAsia="zh-CN"/>
              </w:rPr>
              <w:t xml:space="preserve">] </w:t>
            </w:r>
            <w:r>
              <w:t>specified</w:t>
            </w:r>
            <w:r>
              <w:rPr>
                <w:lang w:eastAsia="zh-CN"/>
              </w:rPr>
              <w:t xml:space="preserve"> in clause 4.2.16.1.6 </w:t>
            </w:r>
            <w:proofErr w:type="gramStart"/>
            <w:r>
              <w:rPr>
                <w:lang w:eastAsia="zh-CN"/>
              </w:rPr>
              <w:t>of  TS</w:t>
            </w:r>
            <w:proofErr w:type="gramEnd"/>
            <w:r>
              <w:rPr>
                <w:lang w:eastAsia="zh-CN"/>
              </w:rPr>
              <w:t xml:space="preserve"> 38.306 [14]</w:t>
            </w:r>
            <w:r>
              <w:t xml:space="preserve">) across all carriers </w:t>
            </w:r>
            <w:r>
              <w:rPr>
                <w:highlight w:val="yellow"/>
              </w:rPr>
              <w:t>proportionally to the number of subchannels in each carrier</w:t>
            </w:r>
            <w:r>
              <w:t xml:space="preserve">, and carrier </w:t>
            </w:r>
            <w:r>
              <w:rPr>
                <w:i/>
                <w:iCs/>
              </w:rPr>
              <w:t>k</w:t>
            </w:r>
            <w:r>
              <w:t xml:space="preserve"> gets </w:t>
            </w:r>
            <w:r>
              <w:rPr>
                <w:i/>
                <w:iCs/>
              </w:rPr>
              <w:t>y</w:t>
            </w:r>
            <w:r>
              <w:rPr>
                <w:i/>
                <w:iCs/>
                <w:vertAlign w:val="subscript"/>
              </w:rPr>
              <w:t>k</w:t>
            </w:r>
            <w:r>
              <w:t xml:space="preserve">, then </w:t>
            </w:r>
            <w:r>
              <w:rPr>
                <w:i/>
                <w:iCs/>
              </w:rPr>
              <w:t>x</w:t>
            </w:r>
            <w:r>
              <w:rPr>
                <w:i/>
                <w:iCs/>
                <w:vertAlign w:val="subscript"/>
              </w:rPr>
              <w:t>i</w:t>
            </w:r>
            <w:r>
              <w:t xml:space="preserve"> = min(</w:t>
            </w:r>
            <w:r>
              <w:rPr>
                <w:i/>
                <w:iCs/>
              </w:rPr>
              <w:t>y</w:t>
            </w:r>
            <w:r>
              <w:rPr>
                <w:i/>
                <w:iCs/>
                <w:vertAlign w:val="subscript"/>
              </w:rPr>
              <w:t>k</w:t>
            </w:r>
            <w:r>
              <w:rPr>
                <w:i/>
                <w:iCs/>
              </w:rPr>
              <w:t xml:space="preserve"> </w:t>
            </w:r>
            <w:r>
              <w:t xml:space="preserve">, </w:t>
            </w:r>
            <w:r>
              <w:rPr>
                <w:i/>
                <w:iCs/>
              </w:rPr>
              <w:t>N</w:t>
            </w:r>
            <w:r>
              <w:rPr>
                <w:i/>
                <w:iCs/>
                <w:vertAlign w:val="subscript"/>
              </w:rPr>
              <w:t>k</w:t>
            </w:r>
            <w:r>
              <w:t>).</w:t>
            </w:r>
            <w:r w:rsidR="008912E5">
              <w:rPr>
                <w:rFonts w:hint="eastAsia"/>
                <w:lang w:eastAsia="ko-KR"/>
              </w:rPr>
              <w:t>.</w:t>
            </w:r>
          </w:p>
        </w:tc>
      </w:tr>
    </w:tbl>
    <w:p w14:paraId="14D6802A" w14:textId="77777777" w:rsidR="008912E5" w:rsidRDefault="008912E5" w:rsidP="008912E5">
      <w:pPr>
        <w:pStyle w:val="a0"/>
        <w:jc w:val="both"/>
        <w:rPr>
          <w:lang w:val="en-US" w:eastAsia="ko-KR"/>
        </w:rPr>
      </w:pPr>
    </w:p>
    <w:tbl>
      <w:tblPr>
        <w:tblStyle w:val="a9"/>
        <w:tblW w:w="0" w:type="auto"/>
        <w:tblLook w:val="04A0" w:firstRow="1" w:lastRow="0" w:firstColumn="1" w:lastColumn="0" w:noHBand="0" w:noVBand="1"/>
      </w:tblPr>
      <w:tblGrid>
        <w:gridCol w:w="9855"/>
      </w:tblGrid>
      <w:tr w:rsidR="008912E5" w14:paraId="2EDFEAEB" w14:textId="77777777" w:rsidTr="00537ADE">
        <w:tc>
          <w:tcPr>
            <w:tcW w:w="9855" w:type="dxa"/>
          </w:tcPr>
          <w:p w14:paraId="34D911D5" w14:textId="77777777" w:rsidR="008912E5" w:rsidRDefault="008912E5" w:rsidP="00537ADE">
            <w:pPr>
              <w:rPr>
                <w:b/>
                <w:u w:val="single"/>
                <w:lang w:eastAsia="ko-KR"/>
              </w:rPr>
            </w:pPr>
            <w:r w:rsidRPr="00736C1B">
              <w:rPr>
                <w:b/>
                <w:u w:val="single"/>
                <w:lang w:eastAsia="ko-KR"/>
              </w:rPr>
              <w:t xml:space="preserve">Issue </w:t>
            </w:r>
            <w:r>
              <w:rPr>
                <w:b/>
                <w:u w:val="single"/>
                <w:lang w:eastAsia="ko-KR"/>
              </w:rPr>
              <w:t>1</w:t>
            </w:r>
            <w:r w:rsidRPr="00736C1B">
              <w:rPr>
                <w:b/>
                <w:u w:val="single"/>
                <w:lang w:eastAsia="ko-KR"/>
              </w:rPr>
              <w:t>-</w:t>
            </w:r>
            <w:r>
              <w:rPr>
                <w:b/>
                <w:u w:val="single"/>
                <w:lang w:eastAsia="ko-KR"/>
              </w:rPr>
              <w:t>1-7</w:t>
            </w:r>
            <w:r w:rsidRPr="00736C1B">
              <w:rPr>
                <w:b/>
                <w:u w:val="single"/>
                <w:lang w:eastAsia="ko-KR"/>
              </w:rPr>
              <w:t xml:space="preserve">: </w:t>
            </w:r>
            <w:r>
              <w:rPr>
                <w:b/>
                <w:u w:val="single"/>
                <w:lang w:eastAsia="ko-KR"/>
              </w:rPr>
              <w:t>Test setup for PSFCH decoding capability test</w:t>
            </w:r>
          </w:p>
          <w:p w14:paraId="068DDBBE" w14:textId="77777777" w:rsidR="008912E5" w:rsidRDefault="008912E5" w:rsidP="00537ADE">
            <w:pPr>
              <w:pStyle w:val="ad"/>
              <w:numPr>
                <w:ilvl w:val="0"/>
                <w:numId w:val="12"/>
              </w:numPr>
              <w:spacing w:after="120"/>
              <w:ind w:leftChars="0" w:left="600"/>
              <w:rPr>
                <w:lang w:eastAsia="ko-KR"/>
              </w:rPr>
            </w:pPr>
            <w:r>
              <w:rPr>
                <w:rFonts w:eastAsiaTheme="minorEastAsia" w:hint="eastAsia"/>
                <w:lang w:eastAsia="ko-KR"/>
              </w:rPr>
              <w:t>Option 1:</w:t>
            </w:r>
          </w:p>
          <w:p w14:paraId="0B33C6D1" w14:textId="77777777" w:rsidR="008912E5" w:rsidRPr="000E7718" w:rsidRDefault="008912E5" w:rsidP="00537ADE">
            <w:pPr>
              <w:pStyle w:val="ad"/>
              <w:numPr>
                <w:ilvl w:val="0"/>
                <w:numId w:val="19"/>
              </w:numPr>
              <w:spacing w:after="120"/>
              <w:ind w:leftChars="0"/>
              <w:rPr>
                <w:lang w:eastAsia="ko-KR"/>
              </w:rPr>
            </w:pPr>
            <w:r w:rsidRPr="000E7718">
              <w:rPr>
                <w:lang w:eastAsia="ko-KR"/>
              </w:rPr>
              <w:lastRenderedPageBreak/>
              <w:t>If PSFCH Rx/Tx capability is per UE as the total number of PSFCH Tx/Rx, we should have x</w:t>
            </w:r>
            <w:r w:rsidRPr="000E7718">
              <w:rPr>
                <w:lang w:eastAsia="ko-KR"/>
              </w:rPr>
              <w:softHyphen/>
              <w:t>_i as the number of PSFCH Tx/Rx on carrier i, and TE should evenly distribute the total capability on x_i across all carriers (for high priority CCH and PSFCH transmission)</w:t>
            </w:r>
          </w:p>
          <w:p w14:paraId="5C5EFBA4" w14:textId="77777777" w:rsidR="008912E5" w:rsidRDefault="008912E5" w:rsidP="00537ADE">
            <w:pPr>
              <w:pStyle w:val="ad"/>
              <w:numPr>
                <w:ilvl w:val="0"/>
                <w:numId w:val="19"/>
              </w:numPr>
              <w:spacing w:after="120"/>
              <w:ind w:leftChars="0"/>
              <w:rPr>
                <w:lang w:eastAsia="ko-KR"/>
              </w:rPr>
            </w:pPr>
            <w:r w:rsidRPr="000E7718">
              <w:rPr>
                <w:lang w:eastAsia="ko-KR"/>
              </w:rPr>
              <w:t>Else If PSFCH Rx/Tx capability is per CC, all the existing procedure description should apply.</w:t>
            </w:r>
          </w:p>
          <w:p w14:paraId="42E8B9DD" w14:textId="77777777" w:rsidR="008912E5" w:rsidRDefault="008912E5" w:rsidP="00537ADE">
            <w:pPr>
              <w:pStyle w:val="ad"/>
              <w:numPr>
                <w:ilvl w:val="0"/>
                <w:numId w:val="12"/>
              </w:numPr>
              <w:spacing w:after="120"/>
              <w:ind w:leftChars="0" w:left="600"/>
              <w:rPr>
                <w:lang w:eastAsia="ko-KR"/>
              </w:rPr>
            </w:pPr>
            <w:r>
              <w:rPr>
                <w:rFonts w:eastAsiaTheme="minorEastAsia" w:hint="eastAsia"/>
                <w:lang w:eastAsia="ko-KR"/>
              </w:rPr>
              <w:t>Option 2:</w:t>
            </w:r>
          </w:p>
          <w:p w14:paraId="752F33B7" w14:textId="77777777" w:rsidR="008912E5" w:rsidRPr="00F64999" w:rsidRDefault="008912E5" w:rsidP="00537ADE">
            <w:pPr>
              <w:pStyle w:val="ad"/>
              <w:numPr>
                <w:ilvl w:val="0"/>
                <w:numId w:val="20"/>
              </w:numPr>
              <w:spacing w:after="120"/>
              <w:ind w:leftChars="0"/>
              <w:rPr>
                <w:lang w:eastAsia="ko-KR"/>
              </w:rPr>
            </w:pPr>
            <w:r>
              <w:rPr>
                <w:lang w:eastAsia="ko-KR"/>
              </w:rPr>
              <w:t>Same as option 1 except when PSFCH Rx/Tx capability is per UE the method of distribution of the total capability of PSFCH. How to distribute need to find.</w:t>
            </w:r>
          </w:p>
        </w:tc>
      </w:tr>
    </w:tbl>
    <w:p w14:paraId="5F440187" w14:textId="77777777" w:rsidR="008912E5" w:rsidRDefault="008912E5" w:rsidP="008912E5">
      <w:pPr>
        <w:pStyle w:val="a0"/>
        <w:jc w:val="both"/>
        <w:rPr>
          <w:lang w:val="en-US" w:eastAsia="ko-KR"/>
        </w:rPr>
      </w:pPr>
    </w:p>
    <w:p w14:paraId="06C25BBD" w14:textId="410A6835" w:rsidR="008912E5" w:rsidRPr="008912E5" w:rsidRDefault="00824EBA" w:rsidP="00FE3CB5">
      <w:pPr>
        <w:pStyle w:val="a0"/>
        <w:jc w:val="both"/>
        <w:rPr>
          <w:lang w:val="en-US" w:eastAsia="ko-KR"/>
        </w:rPr>
      </w:pPr>
      <w:r>
        <w:rPr>
          <w:rFonts w:hint="eastAsia"/>
          <w:lang w:val="en-US" w:eastAsia="ko-KR"/>
        </w:rPr>
        <w:t xml:space="preserve">The PSFCH Rx/Tx capability is per band. So, for PSFCH decoding capability test, the distribution rule is necessary. Evenly distribution method of PSFCH could be reasonable. We support to remove the square bracket in current draft big </w:t>
      </w:r>
      <w:proofErr w:type="gramStart"/>
      <w:r>
        <w:rPr>
          <w:rFonts w:hint="eastAsia"/>
          <w:lang w:val="en-US" w:eastAsia="ko-KR"/>
        </w:rPr>
        <w:t>CR[</w:t>
      </w:r>
      <w:proofErr w:type="gramEnd"/>
      <w:r>
        <w:rPr>
          <w:rFonts w:hint="eastAsia"/>
          <w:lang w:val="en-US" w:eastAsia="ko-KR"/>
        </w:rPr>
        <w:t>2].</w:t>
      </w:r>
    </w:p>
    <w:p w14:paraId="200248BA" w14:textId="69462851" w:rsidR="00D074A5" w:rsidRDefault="00D074A5" w:rsidP="00D074A5">
      <w:pPr>
        <w:pStyle w:val="a0"/>
        <w:jc w:val="both"/>
        <w:rPr>
          <w:lang w:val="en-US" w:eastAsia="ko-KR"/>
        </w:rPr>
      </w:pPr>
      <w:r>
        <w:rPr>
          <w:lang w:val="en-US" w:eastAsia="ko-KR"/>
        </w:rPr>
        <w:t xml:space="preserve"> </w:t>
      </w:r>
    </w:p>
    <w:p w14:paraId="61FE3702" w14:textId="56AEA546" w:rsidR="00824EBA" w:rsidRDefault="00824EBA" w:rsidP="00824EBA">
      <w:pPr>
        <w:pStyle w:val="a0"/>
        <w:jc w:val="both"/>
        <w:rPr>
          <w:lang w:val="en-US" w:eastAsia="ko-KR"/>
        </w:rPr>
      </w:pPr>
      <w:r w:rsidRPr="00D809A9">
        <w:rPr>
          <w:b/>
          <w:i/>
          <w:lang w:val="en-US" w:eastAsia="ko-KR"/>
        </w:rPr>
        <w:t xml:space="preserve">Proposal </w:t>
      </w:r>
      <w:r>
        <w:rPr>
          <w:rFonts w:hint="eastAsia"/>
          <w:b/>
          <w:i/>
          <w:lang w:val="en-US" w:eastAsia="ko-KR"/>
        </w:rPr>
        <w:t>2</w:t>
      </w:r>
      <w:r w:rsidRPr="00D809A9">
        <w:rPr>
          <w:b/>
          <w:i/>
          <w:lang w:val="en-US" w:eastAsia="ko-KR"/>
        </w:rPr>
        <w:t>:</w:t>
      </w:r>
      <w:r w:rsidRPr="00D809A9">
        <w:rPr>
          <w:lang w:val="en-US" w:eastAsia="ko-KR"/>
        </w:rPr>
        <w:t xml:space="preserve"> </w:t>
      </w:r>
      <w:r>
        <w:rPr>
          <w:rFonts w:hint="eastAsia"/>
          <w:lang w:val="en-US" w:eastAsia="ko-KR"/>
        </w:rPr>
        <w:t xml:space="preserve">Support to remove the square bracket in current draft big </w:t>
      </w:r>
      <w:proofErr w:type="gramStart"/>
      <w:r>
        <w:rPr>
          <w:rFonts w:hint="eastAsia"/>
          <w:lang w:val="en-US" w:eastAsia="ko-KR"/>
        </w:rPr>
        <w:t>CR[</w:t>
      </w:r>
      <w:proofErr w:type="gramEnd"/>
      <w:r>
        <w:rPr>
          <w:rFonts w:hint="eastAsia"/>
          <w:lang w:val="en-US" w:eastAsia="ko-KR"/>
        </w:rPr>
        <w:t>2].</w:t>
      </w:r>
    </w:p>
    <w:p w14:paraId="674EA6E9" w14:textId="77777777" w:rsidR="008179A1" w:rsidRPr="00824EBA" w:rsidRDefault="008179A1" w:rsidP="00D074A5">
      <w:pPr>
        <w:pStyle w:val="a0"/>
        <w:jc w:val="both"/>
        <w:rPr>
          <w:lang w:val="en-US" w:eastAsia="ko-KR"/>
        </w:rPr>
      </w:pPr>
    </w:p>
    <w:p w14:paraId="7164B161" w14:textId="77777777" w:rsidR="001171FA" w:rsidRDefault="001171FA" w:rsidP="00D4523D">
      <w:pPr>
        <w:pStyle w:val="1"/>
        <w:jc w:val="both"/>
        <w:rPr>
          <w:lang w:val="en-US" w:eastAsia="ko-KR"/>
        </w:rPr>
      </w:pPr>
      <w:r>
        <w:rPr>
          <w:rFonts w:hint="eastAsia"/>
          <w:lang w:val="en-US" w:eastAsia="ko-KR"/>
        </w:rPr>
        <w:t xml:space="preserve">Conclusion </w:t>
      </w:r>
    </w:p>
    <w:p w14:paraId="3EF5CBBA" w14:textId="5D8EF25D" w:rsidR="00BD4C77" w:rsidRDefault="00552F63" w:rsidP="003F345F">
      <w:pPr>
        <w:pStyle w:val="a0"/>
        <w:jc w:val="both"/>
        <w:rPr>
          <w:lang w:val="en-US" w:eastAsia="ko-KR"/>
        </w:rPr>
      </w:pPr>
      <w:r>
        <w:rPr>
          <w:rFonts w:hint="eastAsia"/>
          <w:lang w:val="en-US" w:eastAsia="ko-KR"/>
        </w:rPr>
        <w:t xml:space="preserve">In this contribution, </w:t>
      </w:r>
      <w:r w:rsidR="00824EBA">
        <w:rPr>
          <w:lang w:val="en-US" w:eastAsia="ko-KR"/>
        </w:rPr>
        <w:t xml:space="preserve">we provide our views on </w:t>
      </w:r>
      <w:r w:rsidR="00824EBA">
        <w:rPr>
          <w:rFonts w:hint="eastAsia"/>
          <w:lang w:val="en-US" w:eastAsia="ko-KR"/>
        </w:rPr>
        <w:t>UE demodulation performance for NR SL evolution</w:t>
      </w:r>
      <w:r w:rsidR="00CA20F4">
        <w:rPr>
          <w:lang w:val="en-US" w:eastAsia="ko-KR"/>
        </w:rPr>
        <w:t>.</w:t>
      </w:r>
    </w:p>
    <w:p w14:paraId="1F658E79" w14:textId="77777777" w:rsidR="00AC13F9" w:rsidRDefault="00AC13F9" w:rsidP="00AC13F9">
      <w:pPr>
        <w:pStyle w:val="a0"/>
        <w:jc w:val="both"/>
        <w:rPr>
          <w:lang w:val="en-US" w:eastAsia="ko-KR"/>
        </w:rPr>
      </w:pPr>
      <w:r w:rsidRPr="00D809A9">
        <w:rPr>
          <w:b/>
          <w:i/>
          <w:lang w:val="en-US" w:eastAsia="ko-KR"/>
        </w:rPr>
        <w:t>Proposal 1:</w:t>
      </w:r>
      <w:r w:rsidRPr="00D809A9">
        <w:rPr>
          <w:lang w:val="en-US" w:eastAsia="ko-KR"/>
        </w:rPr>
        <w:t xml:space="preserve"> </w:t>
      </w:r>
      <w:r>
        <w:rPr>
          <w:rFonts w:hint="eastAsia"/>
          <w:lang w:val="en-US" w:eastAsia="ko-KR"/>
        </w:rPr>
        <w:t xml:space="preserve">The PSFCH can be distributed proportionally to the number of subchannels in each carrier. </w:t>
      </w:r>
      <w:proofErr w:type="gramStart"/>
      <w:r>
        <w:rPr>
          <w:rFonts w:hint="eastAsia"/>
          <w:lang w:val="en-US" w:eastAsia="ko-KR"/>
        </w:rPr>
        <w:t>So</w:t>
      </w:r>
      <w:proofErr w:type="gramEnd"/>
      <w:r>
        <w:rPr>
          <w:rFonts w:hint="eastAsia"/>
          <w:lang w:val="en-US" w:eastAsia="ko-KR"/>
        </w:rPr>
        <w:t xml:space="preserve"> the description for the PSCCH decoding capability test can be updated as follow:</w:t>
      </w:r>
    </w:p>
    <w:tbl>
      <w:tblPr>
        <w:tblStyle w:val="a9"/>
        <w:tblW w:w="0" w:type="auto"/>
        <w:tblLook w:val="04A0" w:firstRow="1" w:lastRow="0" w:firstColumn="1" w:lastColumn="0" w:noHBand="0" w:noVBand="1"/>
      </w:tblPr>
      <w:tblGrid>
        <w:gridCol w:w="9855"/>
      </w:tblGrid>
      <w:tr w:rsidR="00AC13F9" w14:paraId="1EE56BF1" w14:textId="77777777" w:rsidTr="0068384F">
        <w:tc>
          <w:tcPr>
            <w:tcW w:w="9855" w:type="dxa"/>
          </w:tcPr>
          <w:p w14:paraId="16178210" w14:textId="77777777" w:rsidR="00AC13F9" w:rsidRPr="008179A1" w:rsidRDefault="00AC13F9" w:rsidP="0068384F">
            <w:pPr>
              <w:pStyle w:val="a0"/>
              <w:jc w:val="both"/>
              <w:rPr>
                <w:lang w:eastAsia="ko-KR"/>
              </w:rPr>
            </w:pPr>
            <w:r>
              <w:t xml:space="preserve">Where </w:t>
            </w:r>
            <w:r>
              <w:rPr>
                <w:i/>
                <w:iCs/>
              </w:rPr>
              <w:t>N</w:t>
            </w:r>
            <w:r>
              <w:rPr>
                <w:i/>
                <w:iCs/>
                <w:vertAlign w:val="subscript"/>
              </w:rPr>
              <w:t>k</w:t>
            </w:r>
            <w:r>
              <w:t xml:space="preserve"> is the number of subchannels in the bandwidth defined in the test; the number </w:t>
            </w:r>
            <w:r>
              <w:rPr>
                <w:i/>
                <w:iCs/>
              </w:rPr>
              <w:t>x</w:t>
            </w:r>
            <w:r>
              <w:rPr>
                <w:i/>
                <w:iCs/>
                <w:vertAlign w:val="subscript"/>
              </w:rPr>
              <w:t>k</w:t>
            </w:r>
            <w:r>
              <w:t xml:space="preserve"> is derived by first </w:t>
            </w:r>
            <w:r>
              <w:rPr>
                <w:strike/>
                <w:highlight w:val="yellow"/>
              </w:rPr>
              <w:t>evenly</w:t>
            </w:r>
            <w:r>
              <w:rPr>
                <w:strike/>
              </w:rPr>
              <w:t xml:space="preserve"> </w:t>
            </w:r>
            <w:r>
              <w:t>distributing the number of PSFCH(s) resources that the tested UE can transmit in a slot (</w:t>
            </w:r>
            <w:r>
              <w:rPr>
                <w:lang w:eastAsia="zh-CN"/>
              </w:rPr>
              <w:t>i.e. [IE</w:t>
            </w:r>
            <w:r>
              <w:rPr>
                <w:i/>
                <w:iCs/>
                <w:lang w:eastAsia="zh-CN"/>
              </w:rPr>
              <w:t xml:space="preserve"> psfch-TxNumber</w:t>
            </w:r>
            <w:r>
              <w:rPr>
                <w:lang w:eastAsia="zh-CN"/>
              </w:rPr>
              <w:t xml:space="preserve">] </w:t>
            </w:r>
            <w:r>
              <w:t>specified</w:t>
            </w:r>
            <w:r>
              <w:rPr>
                <w:lang w:eastAsia="zh-CN"/>
              </w:rPr>
              <w:t xml:space="preserve"> in clause 4.2.16.1.6 </w:t>
            </w:r>
            <w:proofErr w:type="gramStart"/>
            <w:r>
              <w:rPr>
                <w:lang w:eastAsia="zh-CN"/>
              </w:rPr>
              <w:t>of  TS</w:t>
            </w:r>
            <w:proofErr w:type="gramEnd"/>
            <w:r>
              <w:rPr>
                <w:lang w:eastAsia="zh-CN"/>
              </w:rPr>
              <w:t xml:space="preserve"> 38.306 [14]</w:t>
            </w:r>
            <w:r>
              <w:t xml:space="preserve">) across all carriers </w:t>
            </w:r>
            <w:r>
              <w:rPr>
                <w:highlight w:val="yellow"/>
              </w:rPr>
              <w:t>proportionally to the number of subchannels in each carrier</w:t>
            </w:r>
            <w:r>
              <w:t xml:space="preserve">, and carrier </w:t>
            </w:r>
            <w:r>
              <w:rPr>
                <w:i/>
                <w:iCs/>
              </w:rPr>
              <w:t>k</w:t>
            </w:r>
            <w:r>
              <w:t xml:space="preserve"> gets </w:t>
            </w:r>
            <w:r>
              <w:rPr>
                <w:i/>
                <w:iCs/>
              </w:rPr>
              <w:t>y</w:t>
            </w:r>
            <w:r>
              <w:rPr>
                <w:i/>
                <w:iCs/>
                <w:vertAlign w:val="subscript"/>
              </w:rPr>
              <w:t>k</w:t>
            </w:r>
            <w:r>
              <w:t xml:space="preserve">, then </w:t>
            </w:r>
            <w:r>
              <w:rPr>
                <w:i/>
                <w:iCs/>
              </w:rPr>
              <w:t>x</w:t>
            </w:r>
            <w:r>
              <w:rPr>
                <w:i/>
                <w:iCs/>
                <w:vertAlign w:val="subscript"/>
              </w:rPr>
              <w:t>i</w:t>
            </w:r>
            <w:r>
              <w:t xml:space="preserve"> = min(</w:t>
            </w:r>
            <w:r>
              <w:rPr>
                <w:i/>
                <w:iCs/>
              </w:rPr>
              <w:t>y</w:t>
            </w:r>
            <w:r>
              <w:rPr>
                <w:i/>
                <w:iCs/>
                <w:vertAlign w:val="subscript"/>
              </w:rPr>
              <w:t>k</w:t>
            </w:r>
            <w:r>
              <w:rPr>
                <w:i/>
                <w:iCs/>
              </w:rPr>
              <w:t xml:space="preserve"> </w:t>
            </w:r>
            <w:r>
              <w:t xml:space="preserve">, </w:t>
            </w:r>
            <w:r>
              <w:rPr>
                <w:i/>
                <w:iCs/>
              </w:rPr>
              <w:t>N</w:t>
            </w:r>
            <w:r>
              <w:rPr>
                <w:i/>
                <w:iCs/>
                <w:vertAlign w:val="subscript"/>
              </w:rPr>
              <w:t>k</w:t>
            </w:r>
            <w:r>
              <w:t>).</w:t>
            </w:r>
            <w:r>
              <w:rPr>
                <w:rFonts w:hint="eastAsia"/>
                <w:lang w:eastAsia="ko-KR"/>
              </w:rPr>
              <w:t>.</w:t>
            </w:r>
          </w:p>
        </w:tc>
      </w:tr>
    </w:tbl>
    <w:p w14:paraId="626AC501" w14:textId="77777777" w:rsidR="00AC13F9" w:rsidRDefault="00AC13F9" w:rsidP="00AC13F9">
      <w:pPr>
        <w:pStyle w:val="a0"/>
        <w:jc w:val="both"/>
        <w:rPr>
          <w:lang w:val="en-US" w:eastAsia="ko-KR"/>
        </w:rPr>
      </w:pPr>
    </w:p>
    <w:p w14:paraId="15E9BA76" w14:textId="77777777" w:rsidR="00824EBA" w:rsidRDefault="00824EBA" w:rsidP="00824EBA">
      <w:pPr>
        <w:pStyle w:val="a0"/>
        <w:jc w:val="both"/>
        <w:rPr>
          <w:lang w:val="en-US" w:eastAsia="ko-KR"/>
        </w:rPr>
      </w:pPr>
      <w:r w:rsidRPr="00D809A9">
        <w:rPr>
          <w:b/>
          <w:i/>
          <w:lang w:val="en-US" w:eastAsia="ko-KR"/>
        </w:rPr>
        <w:t xml:space="preserve">Proposal </w:t>
      </w:r>
      <w:r>
        <w:rPr>
          <w:rFonts w:hint="eastAsia"/>
          <w:b/>
          <w:i/>
          <w:lang w:val="en-US" w:eastAsia="ko-KR"/>
        </w:rPr>
        <w:t>2</w:t>
      </w:r>
      <w:r w:rsidRPr="00D809A9">
        <w:rPr>
          <w:b/>
          <w:i/>
          <w:lang w:val="en-US" w:eastAsia="ko-KR"/>
        </w:rPr>
        <w:t>:</w:t>
      </w:r>
      <w:r w:rsidRPr="00D809A9">
        <w:rPr>
          <w:lang w:val="en-US" w:eastAsia="ko-KR"/>
        </w:rPr>
        <w:t xml:space="preserve"> </w:t>
      </w:r>
      <w:r>
        <w:rPr>
          <w:rFonts w:hint="eastAsia"/>
          <w:lang w:val="en-US" w:eastAsia="ko-KR"/>
        </w:rPr>
        <w:t xml:space="preserve">Support to remove the square bracket in current draft big </w:t>
      </w:r>
      <w:proofErr w:type="gramStart"/>
      <w:r>
        <w:rPr>
          <w:rFonts w:hint="eastAsia"/>
          <w:lang w:val="en-US" w:eastAsia="ko-KR"/>
        </w:rPr>
        <w:t>CR[</w:t>
      </w:r>
      <w:proofErr w:type="gramEnd"/>
      <w:r>
        <w:rPr>
          <w:rFonts w:hint="eastAsia"/>
          <w:lang w:val="en-US" w:eastAsia="ko-KR"/>
        </w:rPr>
        <w:t>2].</w:t>
      </w:r>
    </w:p>
    <w:p w14:paraId="26573CE0" w14:textId="77777777" w:rsidR="001E3529" w:rsidRDefault="001E3529" w:rsidP="001E3529">
      <w:pPr>
        <w:spacing w:before="120"/>
        <w:rPr>
          <w:rFonts w:eastAsiaTheme="minorEastAsia"/>
          <w:szCs w:val="22"/>
          <w:lang w:eastAsia="ko-KR"/>
        </w:rPr>
      </w:pPr>
    </w:p>
    <w:p w14:paraId="5404E6F6" w14:textId="77777777" w:rsidR="001171FA" w:rsidRDefault="001171FA" w:rsidP="00D4523D">
      <w:pPr>
        <w:pStyle w:val="1"/>
        <w:jc w:val="both"/>
        <w:rPr>
          <w:lang w:val="en-US" w:eastAsia="ko-KR"/>
        </w:rPr>
      </w:pPr>
      <w:r>
        <w:rPr>
          <w:rFonts w:hint="eastAsia"/>
          <w:lang w:val="en-US" w:eastAsia="ko-KR"/>
        </w:rPr>
        <w:t>Reference</w:t>
      </w:r>
    </w:p>
    <w:p w14:paraId="08C0F5CB" w14:textId="363A0541" w:rsidR="008D4D77" w:rsidRDefault="00BE1DDC" w:rsidP="00BE1DDC">
      <w:pPr>
        <w:pStyle w:val="a0"/>
        <w:rPr>
          <w:lang w:val="en-US" w:eastAsia="ko-KR"/>
        </w:rPr>
      </w:pPr>
      <w:r>
        <w:rPr>
          <w:lang w:val="en-US" w:eastAsia="ko-KR"/>
        </w:rPr>
        <w:t>[1] R4-</w:t>
      </w:r>
      <w:r w:rsidR="00C9331A">
        <w:rPr>
          <w:lang w:val="en-US" w:eastAsia="ko-KR"/>
        </w:rPr>
        <w:t>240</w:t>
      </w:r>
      <w:r w:rsidR="009969E9">
        <w:rPr>
          <w:rFonts w:hint="eastAsia"/>
          <w:lang w:val="en-US" w:eastAsia="ko-KR"/>
        </w:rPr>
        <w:t>6050</w:t>
      </w:r>
      <w:r>
        <w:rPr>
          <w:lang w:val="en-US" w:eastAsia="ko-KR"/>
        </w:rPr>
        <w:t>, “</w:t>
      </w:r>
      <w:r w:rsidR="00363D34" w:rsidRPr="00363D34">
        <w:rPr>
          <w:lang w:val="en-US" w:eastAsia="ko-KR"/>
        </w:rPr>
        <w:t xml:space="preserve">WF on </w:t>
      </w:r>
      <w:r w:rsidR="009969E9" w:rsidRPr="009969E9">
        <w:rPr>
          <w:lang w:val="en-US" w:eastAsia="ko-KR"/>
        </w:rPr>
        <w:t>UE demodulation performance for NR SL evolution</w:t>
      </w:r>
      <w:r>
        <w:rPr>
          <w:lang w:val="en-US" w:eastAsia="ko-KR"/>
        </w:rPr>
        <w:t>”, LG Electronics</w:t>
      </w:r>
    </w:p>
    <w:p w14:paraId="3C80A089" w14:textId="40BF5E6E" w:rsidR="00824EBA" w:rsidRPr="00CB1805" w:rsidRDefault="00824EBA" w:rsidP="00BE1DDC">
      <w:pPr>
        <w:pStyle w:val="a0"/>
        <w:rPr>
          <w:lang w:val="en-US" w:eastAsia="ko-KR"/>
        </w:rPr>
      </w:pPr>
      <w:r>
        <w:rPr>
          <w:rFonts w:hint="eastAsia"/>
          <w:lang w:val="en-US" w:eastAsia="ko-KR"/>
        </w:rPr>
        <w:t xml:space="preserve">[2] </w:t>
      </w:r>
      <w:r>
        <w:rPr>
          <w:lang w:val="en-US" w:eastAsia="ko-KR"/>
        </w:rPr>
        <w:t>R4-240</w:t>
      </w:r>
      <w:r>
        <w:rPr>
          <w:rFonts w:hint="eastAsia"/>
          <w:lang w:val="en-US" w:eastAsia="ko-KR"/>
        </w:rPr>
        <w:t>6051</w:t>
      </w:r>
      <w:r>
        <w:rPr>
          <w:lang w:val="en-US" w:eastAsia="ko-KR"/>
        </w:rPr>
        <w:t>, “</w:t>
      </w:r>
      <w:r w:rsidRPr="0014085C">
        <w:rPr>
          <w:noProof/>
        </w:rPr>
        <w:t xml:space="preserve">Draft </w:t>
      </w:r>
      <w:r>
        <w:rPr>
          <w:noProof/>
        </w:rPr>
        <w:t xml:space="preserve">Big </w:t>
      </w:r>
      <w:r>
        <w:rPr>
          <w:rFonts w:hint="eastAsia"/>
          <w:noProof/>
          <w:lang w:eastAsia="ko-KR"/>
        </w:rPr>
        <w:t>CR</w:t>
      </w:r>
      <w:r>
        <w:rPr>
          <w:noProof/>
          <w:lang w:eastAsia="ko-KR"/>
        </w:rPr>
        <w:t xml:space="preserve"> to TS38.101-4 on Sidelink enhancement demod performance</w:t>
      </w:r>
      <w:r>
        <w:rPr>
          <w:lang w:val="en-US" w:eastAsia="ko-KR"/>
        </w:rPr>
        <w:t>”, LG Electronics</w:t>
      </w:r>
    </w:p>
    <w:sectPr w:rsidR="00824EBA" w:rsidRPr="00CB1805" w:rsidSect="00343F23">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352BEC" w14:textId="77777777" w:rsidR="00343F23" w:rsidRDefault="00343F23" w:rsidP="00D306DF">
      <w:r>
        <w:separator/>
      </w:r>
    </w:p>
  </w:endnote>
  <w:endnote w:type="continuationSeparator" w:id="0">
    <w:p w14:paraId="1B068ECD" w14:textId="77777777" w:rsidR="00343F23" w:rsidRDefault="00343F23"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B27DE5" w14:textId="77777777" w:rsidR="00343F23" w:rsidRDefault="00343F23" w:rsidP="00D306DF">
      <w:r>
        <w:separator/>
      </w:r>
    </w:p>
  </w:footnote>
  <w:footnote w:type="continuationSeparator" w:id="0">
    <w:p w14:paraId="39AC40D2" w14:textId="77777777" w:rsidR="00343F23" w:rsidRDefault="00343F23"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0E0A0B22"/>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77F3C84"/>
    <w:multiLevelType w:val="hybridMultilevel"/>
    <w:tmpl w:val="46105CCA"/>
    <w:lvl w:ilvl="0" w:tplc="20000019">
      <w:start w:val="1"/>
      <w:numFmt w:val="lowerLetter"/>
      <w:lvlText w:val="%1."/>
      <w:lvlJc w:val="left"/>
      <w:pPr>
        <w:ind w:left="144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5AF1FE9"/>
    <w:multiLevelType w:val="hybridMultilevel"/>
    <w:tmpl w:val="915E576C"/>
    <w:lvl w:ilvl="0" w:tplc="FFFFFFFF">
      <w:start w:val="1"/>
      <w:numFmt w:val="lowerLetter"/>
      <w:lvlText w:val="%1."/>
      <w:lvlJc w:val="left"/>
      <w:pPr>
        <w:ind w:left="1736" w:hanging="400"/>
      </w:pPr>
    </w:lvl>
    <w:lvl w:ilvl="1" w:tplc="04090019" w:tentative="1">
      <w:start w:val="1"/>
      <w:numFmt w:val="upperLetter"/>
      <w:lvlText w:val="%2."/>
      <w:lvlJc w:val="left"/>
      <w:pPr>
        <w:ind w:left="2136" w:hanging="400"/>
      </w:pPr>
    </w:lvl>
    <w:lvl w:ilvl="2" w:tplc="0409001B" w:tentative="1">
      <w:start w:val="1"/>
      <w:numFmt w:val="lowerRoman"/>
      <w:lvlText w:val="%3."/>
      <w:lvlJc w:val="right"/>
      <w:pPr>
        <w:ind w:left="2536" w:hanging="400"/>
      </w:pPr>
    </w:lvl>
    <w:lvl w:ilvl="3" w:tplc="0409000F" w:tentative="1">
      <w:start w:val="1"/>
      <w:numFmt w:val="decimal"/>
      <w:lvlText w:val="%4."/>
      <w:lvlJc w:val="left"/>
      <w:pPr>
        <w:ind w:left="2936" w:hanging="400"/>
      </w:pPr>
    </w:lvl>
    <w:lvl w:ilvl="4" w:tplc="04090019" w:tentative="1">
      <w:start w:val="1"/>
      <w:numFmt w:val="upperLetter"/>
      <w:lvlText w:val="%5."/>
      <w:lvlJc w:val="left"/>
      <w:pPr>
        <w:ind w:left="3336" w:hanging="400"/>
      </w:pPr>
    </w:lvl>
    <w:lvl w:ilvl="5" w:tplc="0409001B" w:tentative="1">
      <w:start w:val="1"/>
      <w:numFmt w:val="lowerRoman"/>
      <w:lvlText w:val="%6."/>
      <w:lvlJc w:val="right"/>
      <w:pPr>
        <w:ind w:left="3736" w:hanging="400"/>
      </w:pPr>
    </w:lvl>
    <w:lvl w:ilvl="6" w:tplc="0409000F" w:tentative="1">
      <w:start w:val="1"/>
      <w:numFmt w:val="decimal"/>
      <w:lvlText w:val="%7."/>
      <w:lvlJc w:val="left"/>
      <w:pPr>
        <w:ind w:left="4136" w:hanging="400"/>
      </w:pPr>
    </w:lvl>
    <w:lvl w:ilvl="7" w:tplc="04090019" w:tentative="1">
      <w:start w:val="1"/>
      <w:numFmt w:val="upperLetter"/>
      <w:lvlText w:val="%8."/>
      <w:lvlJc w:val="left"/>
      <w:pPr>
        <w:ind w:left="4536" w:hanging="400"/>
      </w:pPr>
    </w:lvl>
    <w:lvl w:ilvl="8" w:tplc="0409001B" w:tentative="1">
      <w:start w:val="1"/>
      <w:numFmt w:val="lowerRoman"/>
      <w:lvlText w:val="%9."/>
      <w:lvlJc w:val="right"/>
      <w:pPr>
        <w:ind w:left="4936" w:hanging="400"/>
      </w:pPr>
    </w:lvl>
  </w:abstractNum>
  <w:abstractNum w:abstractNumId="3"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D503C6"/>
    <w:multiLevelType w:val="hybridMultilevel"/>
    <w:tmpl w:val="D150871E"/>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D27234D"/>
    <w:multiLevelType w:val="hybridMultilevel"/>
    <w:tmpl w:val="D44E6234"/>
    <w:lvl w:ilvl="0" w:tplc="04190003">
      <w:start w:val="1"/>
      <w:numFmt w:val="bullet"/>
      <w:lvlText w:val="o"/>
      <w:lvlJc w:val="left"/>
      <w:pPr>
        <w:ind w:left="1016" w:hanging="360"/>
      </w:pPr>
      <w:rPr>
        <w:rFonts w:ascii="Courier New" w:hAnsi="Courier New" w:cs="Courier New" w:hint="default"/>
      </w:rPr>
    </w:lvl>
    <w:lvl w:ilvl="1" w:tplc="FFFFFFFF">
      <w:start w:val="1"/>
      <w:numFmt w:val="bullet"/>
      <w:lvlText w:val="o"/>
      <w:lvlJc w:val="left"/>
      <w:pPr>
        <w:ind w:left="1736" w:hanging="360"/>
      </w:pPr>
      <w:rPr>
        <w:rFonts w:ascii="Courier New" w:hAnsi="Courier New" w:cs="Courier New" w:hint="default"/>
      </w:rPr>
    </w:lvl>
    <w:lvl w:ilvl="2" w:tplc="FFFFFFFF">
      <w:start w:val="1"/>
      <w:numFmt w:val="bullet"/>
      <w:lvlText w:val=""/>
      <w:lvlJc w:val="left"/>
      <w:pPr>
        <w:ind w:left="2456" w:hanging="360"/>
      </w:pPr>
      <w:rPr>
        <w:rFonts w:ascii="Wingdings" w:hAnsi="Wingdings" w:hint="default"/>
      </w:rPr>
    </w:lvl>
    <w:lvl w:ilvl="3" w:tplc="FFFFFFFF">
      <w:start w:val="1"/>
      <w:numFmt w:val="bullet"/>
      <w:lvlText w:val=""/>
      <w:lvlJc w:val="left"/>
      <w:pPr>
        <w:ind w:left="3176" w:hanging="360"/>
      </w:pPr>
      <w:rPr>
        <w:rFonts w:ascii="Symbol" w:hAnsi="Symbol" w:hint="default"/>
      </w:rPr>
    </w:lvl>
    <w:lvl w:ilvl="4" w:tplc="FFFFFFFF">
      <w:start w:val="1"/>
      <w:numFmt w:val="bullet"/>
      <w:lvlText w:val="o"/>
      <w:lvlJc w:val="left"/>
      <w:pPr>
        <w:ind w:left="3896" w:hanging="360"/>
      </w:pPr>
      <w:rPr>
        <w:rFonts w:ascii="Courier New" w:hAnsi="Courier New" w:cs="Courier New" w:hint="default"/>
      </w:rPr>
    </w:lvl>
    <w:lvl w:ilvl="5" w:tplc="FFFFFFFF" w:tentative="1">
      <w:start w:val="1"/>
      <w:numFmt w:val="bullet"/>
      <w:lvlText w:val=""/>
      <w:lvlJc w:val="left"/>
      <w:pPr>
        <w:ind w:left="4616" w:hanging="360"/>
      </w:pPr>
      <w:rPr>
        <w:rFonts w:ascii="Wingdings" w:hAnsi="Wingdings" w:hint="default"/>
      </w:rPr>
    </w:lvl>
    <w:lvl w:ilvl="6" w:tplc="FFFFFFFF" w:tentative="1">
      <w:start w:val="1"/>
      <w:numFmt w:val="bullet"/>
      <w:lvlText w:val=""/>
      <w:lvlJc w:val="left"/>
      <w:pPr>
        <w:ind w:left="5336" w:hanging="360"/>
      </w:pPr>
      <w:rPr>
        <w:rFonts w:ascii="Symbol" w:hAnsi="Symbol" w:hint="default"/>
      </w:rPr>
    </w:lvl>
    <w:lvl w:ilvl="7" w:tplc="FFFFFFFF" w:tentative="1">
      <w:start w:val="1"/>
      <w:numFmt w:val="bullet"/>
      <w:lvlText w:val="o"/>
      <w:lvlJc w:val="left"/>
      <w:pPr>
        <w:ind w:left="6056" w:hanging="360"/>
      </w:pPr>
      <w:rPr>
        <w:rFonts w:ascii="Courier New" w:hAnsi="Courier New" w:cs="Courier New" w:hint="default"/>
      </w:rPr>
    </w:lvl>
    <w:lvl w:ilvl="8" w:tplc="FFFFFFFF" w:tentative="1">
      <w:start w:val="1"/>
      <w:numFmt w:val="bullet"/>
      <w:lvlText w:val=""/>
      <w:lvlJc w:val="left"/>
      <w:pPr>
        <w:ind w:left="6776" w:hanging="360"/>
      </w:pPr>
      <w:rPr>
        <w:rFonts w:ascii="Wingdings" w:hAnsi="Wingdings" w:hint="default"/>
      </w:rPr>
    </w:lvl>
  </w:abstractNum>
  <w:abstractNum w:abstractNumId="6" w15:restartNumberingAfterBreak="0">
    <w:nsid w:val="24730EA4"/>
    <w:multiLevelType w:val="hybridMultilevel"/>
    <w:tmpl w:val="41E6731A"/>
    <w:lvl w:ilvl="0" w:tplc="04190003">
      <w:start w:val="1"/>
      <w:numFmt w:val="bullet"/>
      <w:lvlText w:val="o"/>
      <w:lvlJc w:val="left"/>
      <w:pPr>
        <w:ind w:left="1016" w:hanging="360"/>
      </w:pPr>
      <w:rPr>
        <w:rFonts w:ascii="Courier New" w:hAnsi="Courier New" w:cs="Courier New" w:hint="default"/>
      </w:rPr>
    </w:lvl>
    <w:lvl w:ilvl="1" w:tplc="FFFFFFFF">
      <w:start w:val="1"/>
      <w:numFmt w:val="bullet"/>
      <w:lvlText w:val="o"/>
      <w:lvlJc w:val="left"/>
      <w:pPr>
        <w:ind w:left="1736" w:hanging="360"/>
      </w:pPr>
      <w:rPr>
        <w:rFonts w:ascii="Courier New" w:hAnsi="Courier New" w:cs="Courier New" w:hint="default"/>
      </w:rPr>
    </w:lvl>
    <w:lvl w:ilvl="2" w:tplc="FFFFFFFF">
      <w:start w:val="1"/>
      <w:numFmt w:val="bullet"/>
      <w:lvlText w:val=""/>
      <w:lvlJc w:val="left"/>
      <w:pPr>
        <w:ind w:left="2456" w:hanging="360"/>
      </w:pPr>
      <w:rPr>
        <w:rFonts w:ascii="Wingdings" w:hAnsi="Wingdings" w:hint="default"/>
      </w:rPr>
    </w:lvl>
    <w:lvl w:ilvl="3" w:tplc="FFFFFFFF">
      <w:start w:val="1"/>
      <w:numFmt w:val="bullet"/>
      <w:lvlText w:val=""/>
      <w:lvlJc w:val="left"/>
      <w:pPr>
        <w:ind w:left="3176" w:hanging="360"/>
      </w:pPr>
      <w:rPr>
        <w:rFonts w:ascii="Symbol" w:hAnsi="Symbol" w:hint="default"/>
      </w:rPr>
    </w:lvl>
    <w:lvl w:ilvl="4" w:tplc="FFFFFFFF">
      <w:start w:val="1"/>
      <w:numFmt w:val="bullet"/>
      <w:lvlText w:val="o"/>
      <w:lvlJc w:val="left"/>
      <w:pPr>
        <w:ind w:left="3896" w:hanging="360"/>
      </w:pPr>
      <w:rPr>
        <w:rFonts w:ascii="Courier New" w:hAnsi="Courier New" w:cs="Courier New" w:hint="default"/>
      </w:rPr>
    </w:lvl>
    <w:lvl w:ilvl="5" w:tplc="FFFFFFFF" w:tentative="1">
      <w:start w:val="1"/>
      <w:numFmt w:val="bullet"/>
      <w:lvlText w:val=""/>
      <w:lvlJc w:val="left"/>
      <w:pPr>
        <w:ind w:left="4616" w:hanging="360"/>
      </w:pPr>
      <w:rPr>
        <w:rFonts w:ascii="Wingdings" w:hAnsi="Wingdings" w:hint="default"/>
      </w:rPr>
    </w:lvl>
    <w:lvl w:ilvl="6" w:tplc="FFFFFFFF" w:tentative="1">
      <w:start w:val="1"/>
      <w:numFmt w:val="bullet"/>
      <w:lvlText w:val=""/>
      <w:lvlJc w:val="left"/>
      <w:pPr>
        <w:ind w:left="5336" w:hanging="360"/>
      </w:pPr>
      <w:rPr>
        <w:rFonts w:ascii="Symbol" w:hAnsi="Symbol" w:hint="default"/>
      </w:rPr>
    </w:lvl>
    <w:lvl w:ilvl="7" w:tplc="FFFFFFFF" w:tentative="1">
      <w:start w:val="1"/>
      <w:numFmt w:val="bullet"/>
      <w:lvlText w:val="o"/>
      <w:lvlJc w:val="left"/>
      <w:pPr>
        <w:ind w:left="6056" w:hanging="360"/>
      </w:pPr>
      <w:rPr>
        <w:rFonts w:ascii="Courier New" w:hAnsi="Courier New" w:cs="Courier New" w:hint="default"/>
      </w:rPr>
    </w:lvl>
    <w:lvl w:ilvl="8" w:tplc="FFFFFFFF" w:tentative="1">
      <w:start w:val="1"/>
      <w:numFmt w:val="bullet"/>
      <w:lvlText w:val=""/>
      <w:lvlJc w:val="left"/>
      <w:pPr>
        <w:ind w:left="6776" w:hanging="360"/>
      </w:pPr>
      <w:rPr>
        <w:rFonts w:ascii="Wingdings" w:hAnsi="Wingdings" w:hint="default"/>
      </w:rPr>
    </w:lvl>
  </w:abstractNum>
  <w:abstractNum w:abstractNumId="7" w15:restartNumberingAfterBreak="0">
    <w:nsid w:val="24BF7ADC"/>
    <w:multiLevelType w:val="hybridMultilevel"/>
    <w:tmpl w:val="B900CB0C"/>
    <w:lvl w:ilvl="0" w:tplc="04190003">
      <w:start w:val="1"/>
      <w:numFmt w:val="bullet"/>
      <w:lvlText w:val="o"/>
      <w:lvlJc w:val="left"/>
      <w:pPr>
        <w:ind w:left="1016" w:hanging="360"/>
      </w:pPr>
      <w:rPr>
        <w:rFonts w:ascii="Courier New" w:hAnsi="Courier New" w:cs="Courier New" w:hint="default"/>
      </w:rPr>
    </w:lvl>
    <w:lvl w:ilvl="1" w:tplc="FFFFFFFF">
      <w:start w:val="1"/>
      <w:numFmt w:val="bullet"/>
      <w:lvlText w:val="o"/>
      <w:lvlJc w:val="left"/>
      <w:pPr>
        <w:ind w:left="1736" w:hanging="360"/>
      </w:pPr>
      <w:rPr>
        <w:rFonts w:ascii="Courier New" w:hAnsi="Courier New" w:cs="Courier New" w:hint="default"/>
      </w:rPr>
    </w:lvl>
    <w:lvl w:ilvl="2" w:tplc="FFFFFFFF">
      <w:start w:val="1"/>
      <w:numFmt w:val="bullet"/>
      <w:lvlText w:val=""/>
      <w:lvlJc w:val="left"/>
      <w:pPr>
        <w:ind w:left="2456" w:hanging="360"/>
      </w:pPr>
      <w:rPr>
        <w:rFonts w:ascii="Wingdings" w:hAnsi="Wingdings" w:hint="default"/>
      </w:rPr>
    </w:lvl>
    <w:lvl w:ilvl="3" w:tplc="FFFFFFFF">
      <w:start w:val="1"/>
      <w:numFmt w:val="bullet"/>
      <w:lvlText w:val=""/>
      <w:lvlJc w:val="left"/>
      <w:pPr>
        <w:ind w:left="3176" w:hanging="360"/>
      </w:pPr>
      <w:rPr>
        <w:rFonts w:ascii="Symbol" w:hAnsi="Symbol" w:hint="default"/>
      </w:rPr>
    </w:lvl>
    <w:lvl w:ilvl="4" w:tplc="FFFFFFFF">
      <w:start w:val="1"/>
      <w:numFmt w:val="bullet"/>
      <w:lvlText w:val="o"/>
      <w:lvlJc w:val="left"/>
      <w:pPr>
        <w:ind w:left="3896" w:hanging="360"/>
      </w:pPr>
      <w:rPr>
        <w:rFonts w:ascii="Courier New" w:hAnsi="Courier New" w:cs="Courier New" w:hint="default"/>
      </w:rPr>
    </w:lvl>
    <w:lvl w:ilvl="5" w:tplc="FFFFFFFF" w:tentative="1">
      <w:start w:val="1"/>
      <w:numFmt w:val="bullet"/>
      <w:lvlText w:val=""/>
      <w:lvlJc w:val="left"/>
      <w:pPr>
        <w:ind w:left="4616" w:hanging="360"/>
      </w:pPr>
      <w:rPr>
        <w:rFonts w:ascii="Wingdings" w:hAnsi="Wingdings" w:hint="default"/>
      </w:rPr>
    </w:lvl>
    <w:lvl w:ilvl="6" w:tplc="FFFFFFFF" w:tentative="1">
      <w:start w:val="1"/>
      <w:numFmt w:val="bullet"/>
      <w:lvlText w:val=""/>
      <w:lvlJc w:val="left"/>
      <w:pPr>
        <w:ind w:left="5336" w:hanging="360"/>
      </w:pPr>
      <w:rPr>
        <w:rFonts w:ascii="Symbol" w:hAnsi="Symbol" w:hint="default"/>
      </w:rPr>
    </w:lvl>
    <w:lvl w:ilvl="7" w:tplc="FFFFFFFF" w:tentative="1">
      <w:start w:val="1"/>
      <w:numFmt w:val="bullet"/>
      <w:lvlText w:val="o"/>
      <w:lvlJc w:val="left"/>
      <w:pPr>
        <w:ind w:left="6056" w:hanging="360"/>
      </w:pPr>
      <w:rPr>
        <w:rFonts w:ascii="Courier New" w:hAnsi="Courier New" w:cs="Courier New" w:hint="default"/>
      </w:rPr>
    </w:lvl>
    <w:lvl w:ilvl="8" w:tplc="FFFFFFFF" w:tentative="1">
      <w:start w:val="1"/>
      <w:numFmt w:val="bullet"/>
      <w:lvlText w:val=""/>
      <w:lvlJc w:val="left"/>
      <w:pPr>
        <w:ind w:left="6776" w:hanging="360"/>
      </w:pPr>
      <w:rPr>
        <w:rFonts w:ascii="Wingdings" w:hAnsi="Wingdings" w:hint="default"/>
      </w:rPr>
    </w:lvl>
  </w:abstractNum>
  <w:abstractNum w:abstractNumId="8" w15:restartNumberingAfterBreak="0">
    <w:nsid w:val="2627567A"/>
    <w:multiLevelType w:val="hybridMultilevel"/>
    <w:tmpl w:val="915E576C"/>
    <w:lvl w:ilvl="0" w:tplc="FFFFFFFF">
      <w:start w:val="1"/>
      <w:numFmt w:val="lowerLetter"/>
      <w:lvlText w:val="%1."/>
      <w:lvlJc w:val="left"/>
      <w:pPr>
        <w:ind w:left="1376" w:hanging="400"/>
      </w:pPr>
    </w:lvl>
    <w:lvl w:ilvl="1" w:tplc="04090019" w:tentative="1">
      <w:start w:val="1"/>
      <w:numFmt w:val="upperLetter"/>
      <w:lvlText w:val="%2."/>
      <w:lvlJc w:val="left"/>
      <w:pPr>
        <w:ind w:left="1776" w:hanging="400"/>
      </w:pPr>
    </w:lvl>
    <w:lvl w:ilvl="2" w:tplc="0409001B" w:tentative="1">
      <w:start w:val="1"/>
      <w:numFmt w:val="lowerRoman"/>
      <w:lvlText w:val="%3."/>
      <w:lvlJc w:val="right"/>
      <w:pPr>
        <w:ind w:left="2176" w:hanging="400"/>
      </w:pPr>
    </w:lvl>
    <w:lvl w:ilvl="3" w:tplc="0409000F" w:tentative="1">
      <w:start w:val="1"/>
      <w:numFmt w:val="decimal"/>
      <w:lvlText w:val="%4."/>
      <w:lvlJc w:val="left"/>
      <w:pPr>
        <w:ind w:left="2576" w:hanging="400"/>
      </w:pPr>
    </w:lvl>
    <w:lvl w:ilvl="4" w:tplc="04090019" w:tentative="1">
      <w:start w:val="1"/>
      <w:numFmt w:val="upperLetter"/>
      <w:lvlText w:val="%5."/>
      <w:lvlJc w:val="left"/>
      <w:pPr>
        <w:ind w:left="2976" w:hanging="400"/>
      </w:pPr>
    </w:lvl>
    <w:lvl w:ilvl="5" w:tplc="0409001B" w:tentative="1">
      <w:start w:val="1"/>
      <w:numFmt w:val="lowerRoman"/>
      <w:lvlText w:val="%6."/>
      <w:lvlJc w:val="right"/>
      <w:pPr>
        <w:ind w:left="3376" w:hanging="400"/>
      </w:pPr>
    </w:lvl>
    <w:lvl w:ilvl="6" w:tplc="0409000F" w:tentative="1">
      <w:start w:val="1"/>
      <w:numFmt w:val="decimal"/>
      <w:lvlText w:val="%7."/>
      <w:lvlJc w:val="left"/>
      <w:pPr>
        <w:ind w:left="3776" w:hanging="400"/>
      </w:pPr>
    </w:lvl>
    <w:lvl w:ilvl="7" w:tplc="04090019" w:tentative="1">
      <w:start w:val="1"/>
      <w:numFmt w:val="upperLetter"/>
      <w:lvlText w:val="%8."/>
      <w:lvlJc w:val="left"/>
      <w:pPr>
        <w:ind w:left="4176" w:hanging="400"/>
      </w:pPr>
    </w:lvl>
    <w:lvl w:ilvl="8" w:tplc="0409001B" w:tentative="1">
      <w:start w:val="1"/>
      <w:numFmt w:val="lowerRoman"/>
      <w:lvlText w:val="%9."/>
      <w:lvlJc w:val="right"/>
      <w:pPr>
        <w:ind w:left="4576" w:hanging="400"/>
      </w:pPr>
    </w:lvl>
  </w:abstractNum>
  <w:abstractNum w:abstractNumId="9" w15:restartNumberingAfterBreak="0">
    <w:nsid w:val="2BF5154D"/>
    <w:multiLevelType w:val="hybridMultilevel"/>
    <w:tmpl w:val="DBF61024"/>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48625C2"/>
    <w:multiLevelType w:val="hybridMultilevel"/>
    <w:tmpl w:val="5AF03376"/>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7C548E"/>
    <w:multiLevelType w:val="hybridMultilevel"/>
    <w:tmpl w:val="46105CCA"/>
    <w:lvl w:ilvl="0" w:tplc="20000019">
      <w:start w:val="1"/>
      <w:numFmt w:val="lowerLetter"/>
      <w:lvlText w:val="%1."/>
      <w:lvlJc w:val="left"/>
      <w:pPr>
        <w:ind w:left="144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3714B6C"/>
    <w:multiLevelType w:val="hybridMultilevel"/>
    <w:tmpl w:val="87CC3A5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B001B">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1016" w:hanging="360"/>
      </w:pPr>
      <w:rPr>
        <w:rFonts w:ascii="Symbol" w:hAnsi="Symbol" w:hint="default"/>
      </w:rPr>
    </w:lvl>
    <w:lvl w:ilvl="1" w:tplc="04190003">
      <w:start w:val="1"/>
      <w:numFmt w:val="bullet"/>
      <w:lvlText w:val="o"/>
      <w:lvlJc w:val="left"/>
      <w:pPr>
        <w:ind w:left="1736" w:hanging="360"/>
      </w:pPr>
      <w:rPr>
        <w:rFonts w:ascii="Courier New" w:hAnsi="Courier New" w:cs="Courier New" w:hint="default"/>
      </w:rPr>
    </w:lvl>
    <w:lvl w:ilvl="2" w:tplc="04190005">
      <w:start w:val="1"/>
      <w:numFmt w:val="bullet"/>
      <w:lvlText w:val=""/>
      <w:lvlJc w:val="left"/>
      <w:pPr>
        <w:ind w:left="2456" w:hanging="360"/>
      </w:pPr>
      <w:rPr>
        <w:rFonts w:ascii="Wingdings" w:hAnsi="Wingdings" w:hint="default"/>
      </w:rPr>
    </w:lvl>
    <w:lvl w:ilvl="3" w:tplc="04190001">
      <w:start w:val="1"/>
      <w:numFmt w:val="bullet"/>
      <w:lvlText w:val=""/>
      <w:lvlJc w:val="left"/>
      <w:pPr>
        <w:ind w:left="3176" w:hanging="360"/>
      </w:pPr>
      <w:rPr>
        <w:rFonts w:ascii="Symbol" w:hAnsi="Symbol" w:hint="default"/>
      </w:rPr>
    </w:lvl>
    <w:lvl w:ilvl="4" w:tplc="04190003">
      <w:start w:val="1"/>
      <w:numFmt w:val="bullet"/>
      <w:lvlText w:val="o"/>
      <w:lvlJc w:val="left"/>
      <w:pPr>
        <w:ind w:left="3896" w:hanging="360"/>
      </w:pPr>
      <w:rPr>
        <w:rFonts w:ascii="Courier New" w:hAnsi="Courier New" w:cs="Courier New" w:hint="default"/>
      </w:rPr>
    </w:lvl>
    <w:lvl w:ilvl="5" w:tplc="04190005" w:tentative="1">
      <w:start w:val="1"/>
      <w:numFmt w:val="bullet"/>
      <w:lvlText w:val=""/>
      <w:lvlJc w:val="left"/>
      <w:pPr>
        <w:ind w:left="4616" w:hanging="360"/>
      </w:pPr>
      <w:rPr>
        <w:rFonts w:ascii="Wingdings" w:hAnsi="Wingdings" w:hint="default"/>
      </w:rPr>
    </w:lvl>
    <w:lvl w:ilvl="6" w:tplc="04190001" w:tentative="1">
      <w:start w:val="1"/>
      <w:numFmt w:val="bullet"/>
      <w:lvlText w:val=""/>
      <w:lvlJc w:val="left"/>
      <w:pPr>
        <w:ind w:left="5336" w:hanging="360"/>
      </w:pPr>
      <w:rPr>
        <w:rFonts w:ascii="Symbol" w:hAnsi="Symbol" w:hint="default"/>
      </w:rPr>
    </w:lvl>
    <w:lvl w:ilvl="7" w:tplc="04190003" w:tentative="1">
      <w:start w:val="1"/>
      <w:numFmt w:val="bullet"/>
      <w:lvlText w:val="o"/>
      <w:lvlJc w:val="left"/>
      <w:pPr>
        <w:ind w:left="6056" w:hanging="360"/>
      </w:pPr>
      <w:rPr>
        <w:rFonts w:ascii="Courier New" w:hAnsi="Courier New" w:cs="Courier New" w:hint="default"/>
      </w:rPr>
    </w:lvl>
    <w:lvl w:ilvl="8" w:tplc="04190005" w:tentative="1">
      <w:start w:val="1"/>
      <w:numFmt w:val="bullet"/>
      <w:lvlText w:val=""/>
      <w:lvlJc w:val="left"/>
      <w:pPr>
        <w:ind w:left="6776" w:hanging="360"/>
      </w:pPr>
      <w:rPr>
        <w:rFonts w:ascii="Wingdings" w:hAnsi="Wingdings" w:hint="default"/>
      </w:rPr>
    </w:lvl>
  </w:abstractNum>
  <w:abstractNum w:abstractNumId="16" w15:restartNumberingAfterBreak="0">
    <w:nsid w:val="5D695108"/>
    <w:multiLevelType w:val="hybridMultilevel"/>
    <w:tmpl w:val="A7E6A310"/>
    <w:lvl w:ilvl="0" w:tplc="08090001">
      <w:start w:val="1"/>
      <w:numFmt w:val="bullet"/>
      <w:lvlText w:val=""/>
      <w:lvlJc w:val="left"/>
      <w:pPr>
        <w:ind w:left="780" w:hanging="360"/>
      </w:pPr>
      <w:rPr>
        <w:rFonts w:ascii="Symbol" w:hAnsi="Symbol" w:hint="default"/>
      </w:rPr>
    </w:lvl>
    <w:lvl w:ilvl="1" w:tplc="041D0001">
      <w:start w:val="1"/>
      <w:numFmt w:val="bullet"/>
      <w:lvlText w:val=""/>
      <w:lvlJc w:val="left"/>
      <w:pPr>
        <w:ind w:left="1500" w:hanging="360"/>
      </w:pPr>
      <w:rPr>
        <w:rFonts w:ascii="Symbol" w:hAnsi="Symbol" w:hint="default"/>
      </w:rPr>
    </w:lvl>
    <w:lvl w:ilvl="2" w:tplc="04190005">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70B17ECD"/>
    <w:multiLevelType w:val="hybridMultilevel"/>
    <w:tmpl w:val="A81E31EA"/>
    <w:lvl w:ilvl="0" w:tplc="04090001">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72685A56"/>
    <w:multiLevelType w:val="hybridMultilevel"/>
    <w:tmpl w:val="CA36048E"/>
    <w:lvl w:ilvl="0" w:tplc="04090001">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B001B">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77294091"/>
    <w:multiLevelType w:val="hybridMultilevel"/>
    <w:tmpl w:val="24BCA992"/>
    <w:lvl w:ilvl="0" w:tplc="04190003">
      <w:start w:val="1"/>
      <w:numFmt w:val="bullet"/>
      <w:lvlText w:val="o"/>
      <w:lvlJc w:val="left"/>
      <w:pPr>
        <w:ind w:left="1016" w:hanging="360"/>
      </w:pPr>
      <w:rPr>
        <w:rFonts w:ascii="Courier New" w:hAnsi="Courier New" w:cs="Courier New" w:hint="default"/>
      </w:rPr>
    </w:lvl>
    <w:lvl w:ilvl="1" w:tplc="FFFFFFFF">
      <w:start w:val="1"/>
      <w:numFmt w:val="bullet"/>
      <w:lvlText w:val="o"/>
      <w:lvlJc w:val="left"/>
      <w:pPr>
        <w:ind w:left="1736" w:hanging="360"/>
      </w:pPr>
      <w:rPr>
        <w:rFonts w:ascii="Courier New" w:hAnsi="Courier New" w:cs="Courier New" w:hint="default"/>
      </w:rPr>
    </w:lvl>
    <w:lvl w:ilvl="2" w:tplc="FFFFFFFF">
      <w:start w:val="1"/>
      <w:numFmt w:val="bullet"/>
      <w:lvlText w:val=""/>
      <w:lvlJc w:val="left"/>
      <w:pPr>
        <w:ind w:left="2456" w:hanging="360"/>
      </w:pPr>
      <w:rPr>
        <w:rFonts w:ascii="Wingdings" w:hAnsi="Wingdings" w:hint="default"/>
      </w:rPr>
    </w:lvl>
    <w:lvl w:ilvl="3" w:tplc="FFFFFFFF">
      <w:start w:val="1"/>
      <w:numFmt w:val="bullet"/>
      <w:lvlText w:val=""/>
      <w:lvlJc w:val="left"/>
      <w:pPr>
        <w:ind w:left="3176" w:hanging="360"/>
      </w:pPr>
      <w:rPr>
        <w:rFonts w:ascii="Symbol" w:hAnsi="Symbol" w:hint="default"/>
      </w:rPr>
    </w:lvl>
    <w:lvl w:ilvl="4" w:tplc="FFFFFFFF">
      <w:start w:val="1"/>
      <w:numFmt w:val="bullet"/>
      <w:lvlText w:val="o"/>
      <w:lvlJc w:val="left"/>
      <w:pPr>
        <w:ind w:left="3896" w:hanging="360"/>
      </w:pPr>
      <w:rPr>
        <w:rFonts w:ascii="Courier New" w:hAnsi="Courier New" w:cs="Courier New" w:hint="default"/>
      </w:rPr>
    </w:lvl>
    <w:lvl w:ilvl="5" w:tplc="FFFFFFFF" w:tentative="1">
      <w:start w:val="1"/>
      <w:numFmt w:val="bullet"/>
      <w:lvlText w:val=""/>
      <w:lvlJc w:val="left"/>
      <w:pPr>
        <w:ind w:left="4616" w:hanging="360"/>
      </w:pPr>
      <w:rPr>
        <w:rFonts w:ascii="Wingdings" w:hAnsi="Wingdings" w:hint="default"/>
      </w:rPr>
    </w:lvl>
    <w:lvl w:ilvl="6" w:tplc="FFFFFFFF" w:tentative="1">
      <w:start w:val="1"/>
      <w:numFmt w:val="bullet"/>
      <w:lvlText w:val=""/>
      <w:lvlJc w:val="left"/>
      <w:pPr>
        <w:ind w:left="5336" w:hanging="360"/>
      </w:pPr>
      <w:rPr>
        <w:rFonts w:ascii="Symbol" w:hAnsi="Symbol" w:hint="default"/>
      </w:rPr>
    </w:lvl>
    <w:lvl w:ilvl="7" w:tplc="FFFFFFFF" w:tentative="1">
      <w:start w:val="1"/>
      <w:numFmt w:val="bullet"/>
      <w:lvlText w:val="o"/>
      <w:lvlJc w:val="left"/>
      <w:pPr>
        <w:ind w:left="6056" w:hanging="360"/>
      </w:pPr>
      <w:rPr>
        <w:rFonts w:ascii="Courier New" w:hAnsi="Courier New" w:cs="Courier New" w:hint="default"/>
      </w:rPr>
    </w:lvl>
    <w:lvl w:ilvl="8" w:tplc="FFFFFFFF" w:tentative="1">
      <w:start w:val="1"/>
      <w:numFmt w:val="bullet"/>
      <w:lvlText w:val=""/>
      <w:lvlJc w:val="left"/>
      <w:pPr>
        <w:ind w:left="6776" w:hanging="360"/>
      </w:pPr>
      <w:rPr>
        <w:rFonts w:ascii="Wingdings" w:hAnsi="Wingdings" w:hint="default"/>
      </w:rPr>
    </w:lvl>
  </w:abstractNum>
  <w:abstractNum w:abstractNumId="20" w15:restartNumberingAfterBreak="0">
    <w:nsid w:val="7F2171DD"/>
    <w:multiLevelType w:val="hybridMultilevel"/>
    <w:tmpl w:val="14CE9696"/>
    <w:lvl w:ilvl="0" w:tplc="D2A4837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0409000F">
      <w:start w:val="1"/>
      <w:numFmt w:val="decimal"/>
      <w:lvlText w:val="%3."/>
      <w:lvlJc w:val="lef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367679534">
    <w:abstractNumId w:val="11"/>
  </w:num>
  <w:num w:numId="2" w16cid:durableId="1278291026">
    <w:abstractNumId w:val="20"/>
  </w:num>
  <w:num w:numId="3" w16cid:durableId="1973972682">
    <w:abstractNumId w:val="9"/>
  </w:num>
  <w:num w:numId="4" w16cid:durableId="1873617362">
    <w:abstractNumId w:val="17"/>
  </w:num>
  <w:num w:numId="5" w16cid:durableId="1194878733">
    <w:abstractNumId w:val="14"/>
  </w:num>
  <w:num w:numId="6" w16cid:durableId="1195195456">
    <w:abstractNumId w:val="8"/>
  </w:num>
  <w:num w:numId="7" w16cid:durableId="1399090379">
    <w:abstractNumId w:val="13"/>
  </w:num>
  <w:num w:numId="8" w16cid:durableId="649553898">
    <w:abstractNumId w:val="2"/>
  </w:num>
  <w:num w:numId="9" w16cid:durableId="56630249">
    <w:abstractNumId w:val="1"/>
  </w:num>
  <w:num w:numId="10" w16cid:durableId="1461416177">
    <w:abstractNumId w:val="4"/>
  </w:num>
  <w:num w:numId="11" w16cid:durableId="84349742">
    <w:abstractNumId w:val="3"/>
  </w:num>
  <w:num w:numId="12" w16cid:durableId="216210367">
    <w:abstractNumId w:val="15"/>
  </w:num>
  <w:num w:numId="13" w16cid:durableId="40598487">
    <w:abstractNumId w:val="18"/>
  </w:num>
  <w:num w:numId="14" w16cid:durableId="193619220">
    <w:abstractNumId w:val="10"/>
  </w:num>
  <w:num w:numId="15" w16cid:durableId="1778715816">
    <w:abstractNumId w:val="16"/>
  </w:num>
  <w:num w:numId="16" w16cid:durableId="1991398857">
    <w:abstractNumId w:val="12"/>
  </w:num>
  <w:num w:numId="17" w16cid:durableId="1080637914">
    <w:abstractNumId w:val="19"/>
  </w:num>
  <w:num w:numId="18" w16cid:durableId="1692875870">
    <w:abstractNumId w:val="6"/>
  </w:num>
  <w:num w:numId="19" w16cid:durableId="1994866694">
    <w:abstractNumId w:val="5"/>
  </w:num>
  <w:num w:numId="20" w16cid:durableId="760948954">
    <w:abstractNumId w:val="7"/>
  </w:num>
  <w:num w:numId="21" w16cid:durableId="19943627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wFAAckSIMtAAAA"/>
  </w:docVars>
  <w:rsids>
    <w:rsidRoot w:val="001171FA"/>
    <w:rsid w:val="0000083D"/>
    <w:rsid w:val="0000173F"/>
    <w:rsid w:val="000036D4"/>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182"/>
    <w:rsid w:val="000164C0"/>
    <w:rsid w:val="00016886"/>
    <w:rsid w:val="0001724A"/>
    <w:rsid w:val="00017405"/>
    <w:rsid w:val="00020D0E"/>
    <w:rsid w:val="00022590"/>
    <w:rsid w:val="0002358A"/>
    <w:rsid w:val="0002396B"/>
    <w:rsid w:val="00023CB5"/>
    <w:rsid w:val="00023E4B"/>
    <w:rsid w:val="000247E6"/>
    <w:rsid w:val="000254D5"/>
    <w:rsid w:val="00025C38"/>
    <w:rsid w:val="000275E3"/>
    <w:rsid w:val="00027EE2"/>
    <w:rsid w:val="0003012F"/>
    <w:rsid w:val="0003027A"/>
    <w:rsid w:val="00030EC6"/>
    <w:rsid w:val="00031A39"/>
    <w:rsid w:val="00031BC9"/>
    <w:rsid w:val="00032046"/>
    <w:rsid w:val="0003209F"/>
    <w:rsid w:val="00032B67"/>
    <w:rsid w:val="00035083"/>
    <w:rsid w:val="000354A3"/>
    <w:rsid w:val="0003565F"/>
    <w:rsid w:val="0003610D"/>
    <w:rsid w:val="000364E6"/>
    <w:rsid w:val="00037E2B"/>
    <w:rsid w:val="00037F11"/>
    <w:rsid w:val="00041C66"/>
    <w:rsid w:val="000423F6"/>
    <w:rsid w:val="00043158"/>
    <w:rsid w:val="00043314"/>
    <w:rsid w:val="0004331C"/>
    <w:rsid w:val="00043ED1"/>
    <w:rsid w:val="00044DAD"/>
    <w:rsid w:val="00045548"/>
    <w:rsid w:val="00045742"/>
    <w:rsid w:val="000459FB"/>
    <w:rsid w:val="00046E4F"/>
    <w:rsid w:val="00047D2C"/>
    <w:rsid w:val="00050D92"/>
    <w:rsid w:val="000514DB"/>
    <w:rsid w:val="000541F2"/>
    <w:rsid w:val="000549BF"/>
    <w:rsid w:val="00055630"/>
    <w:rsid w:val="0005599A"/>
    <w:rsid w:val="000565AD"/>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5B32"/>
    <w:rsid w:val="000760AA"/>
    <w:rsid w:val="000772AB"/>
    <w:rsid w:val="000778BA"/>
    <w:rsid w:val="00077A71"/>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062"/>
    <w:rsid w:val="000A63FA"/>
    <w:rsid w:val="000A6A66"/>
    <w:rsid w:val="000B15B8"/>
    <w:rsid w:val="000B17F6"/>
    <w:rsid w:val="000B1964"/>
    <w:rsid w:val="000B2503"/>
    <w:rsid w:val="000B26BE"/>
    <w:rsid w:val="000B36F2"/>
    <w:rsid w:val="000B3E6D"/>
    <w:rsid w:val="000B4AFE"/>
    <w:rsid w:val="000B55B1"/>
    <w:rsid w:val="000B5A90"/>
    <w:rsid w:val="000B7771"/>
    <w:rsid w:val="000B799B"/>
    <w:rsid w:val="000C0D8F"/>
    <w:rsid w:val="000C11F3"/>
    <w:rsid w:val="000C142D"/>
    <w:rsid w:val="000C15D6"/>
    <w:rsid w:val="000C1B7F"/>
    <w:rsid w:val="000C62E1"/>
    <w:rsid w:val="000C71C8"/>
    <w:rsid w:val="000D0030"/>
    <w:rsid w:val="000D0BB0"/>
    <w:rsid w:val="000D0D95"/>
    <w:rsid w:val="000D1C1B"/>
    <w:rsid w:val="000D28A2"/>
    <w:rsid w:val="000D3113"/>
    <w:rsid w:val="000D39B2"/>
    <w:rsid w:val="000D4C31"/>
    <w:rsid w:val="000D563E"/>
    <w:rsid w:val="000D5673"/>
    <w:rsid w:val="000D5DCF"/>
    <w:rsid w:val="000D6874"/>
    <w:rsid w:val="000E05E0"/>
    <w:rsid w:val="000E0755"/>
    <w:rsid w:val="000E07E1"/>
    <w:rsid w:val="000E0CE9"/>
    <w:rsid w:val="000E126C"/>
    <w:rsid w:val="000E1AC3"/>
    <w:rsid w:val="000E1C2A"/>
    <w:rsid w:val="000E1C8B"/>
    <w:rsid w:val="000E2407"/>
    <w:rsid w:val="000E2D84"/>
    <w:rsid w:val="000E34D2"/>
    <w:rsid w:val="000E37BB"/>
    <w:rsid w:val="000E3CA0"/>
    <w:rsid w:val="000E4B62"/>
    <w:rsid w:val="000E5251"/>
    <w:rsid w:val="000E5BE2"/>
    <w:rsid w:val="000E6451"/>
    <w:rsid w:val="000E783E"/>
    <w:rsid w:val="000F1FFD"/>
    <w:rsid w:val="000F3193"/>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4FE4"/>
    <w:rsid w:val="00115BB4"/>
    <w:rsid w:val="001171FA"/>
    <w:rsid w:val="00117767"/>
    <w:rsid w:val="0011785D"/>
    <w:rsid w:val="00117963"/>
    <w:rsid w:val="00117AA2"/>
    <w:rsid w:val="00117ADB"/>
    <w:rsid w:val="00117BB6"/>
    <w:rsid w:val="00120199"/>
    <w:rsid w:val="00121DFB"/>
    <w:rsid w:val="0012269A"/>
    <w:rsid w:val="00123C65"/>
    <w:rsid w:val="00123FC1"/>
    <w:rsid w:val="0012436A"/>
    <w:rsid w:val="00124BC8"/>
    <w:rsid w:val="0012596B"/>
    <w:rsid w:val="001266AB"/>
    <w:rsid w:val="00126C25"/>
    <w:rsid w:val="00126E69"/>
    <w:rsid w:val="0012713D"/>
    <w:rsid w:val="00127C4C"/>
    <w:rsid w:val="001307BA"/>
    <w:rsid w:val="00130DBB"/>
    <w:rsid w:val="0013116E"/>
    <w:rsid w:val="00131E37"/>
    <w:rsid w:val="00131F78"/>
    <w:rsid w:val="00132135"/>
    <w:rsid w:val="00134809"/>
    <w:rsid w:val="00134D2C"/>
    <w:rsid w:val="001356A6"/>
    <w:rsid w:val="00135CF7"/>
    <w:rsid w:val="00137B00"/>
    <w:rsid w:val="00140686"/>
    <w:rsid w:val="00140C88"/>
    <w:rsid w:val="00140E41"/>
    <w:rsid w:val="00141799"/>
    <w:rsid w:val="001422FC"/>
    <w:rsid w:val="0014373C"/>
    <w:rsid w:val="00144C5C"/>
    <w:rsid w:val="00145ADC"/>
    <w:rsid w:val="00145B4F"/>
    <w:rsid w:val="00145C9E"/>
    <w:rsid w:val="0014612B"/>
    <w:rsid w:val="0014655C"/>
    <w:rsid w:val="0014668E"/>
    <w:rsid w:val="00146E9C"/>
    <w:rsid w:val="00147373"/>
    <w:rsid w:val="00147934"/>
    <w:rsid w:val="001503EA"/>
    <w:rsid w:val="001547D0"/>
    <w:rsid w:val="001566ED"/>
    <w:rsid w:val="00156EC3"/>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6928"/>
    <w:rsid w:val="00177ACA"/>
    <w:rsid w:val="00180586"/>
    <w:rsid w:val="00181F52"/>
    <w:rsid w:val="00182C2C"/>
    <w:rsid w:val="00183372"/>
    <w:rsid w:val="001839C8"/>
    <w:rsid w:val="00183F83"/>
    <w:rsid w:val="00187F2E"/>
    <w:rsid w:val="0019037B"/>
    <w:rsid w:val="00190F35"/>
    <w:rsid w:val="0019112E"/>
    <w:rsid w:val="001916DB"/>
    <w:rsid w:val="00191CCE"/>
    <w:rsid w:val="00191E45"/>
    <w:rsid w:val="00192F30"/>
    <w:rsid w:val="00194491"/>
    <w:rsid w:val="0019580A"/>
    <w:rsid w:val="0019622E"/>
    <w:rsid w:val="0019728E"/>
    <w:rsid w:val="0019757B"/>
    <w:rsid w:val="0019793F"/>
    <w:rsid w:val="00197ABE"/>
    <w:rsid w:val="001A0CD9"/>
    <w:rsid w:val="001A0FAC"/>
    <w:rsid w:val="001A1300"/>
    <w:rsid w:val="001A241C"/>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B6ED8"/>
    <w:rsid w:val="001C00CF"/>
    <w:rsid w:val="001C02D9"/>
    <w:rsid w:val="001C04D2"/>
    <w:rsid w:val="001C1C44"/>
    <w:rsid w:val="001C1FC1"/>
    <w:rsid w:val="001C2478"/>
    <w:rsid w:val="001C29DD"/>
    <w:rsid w:val="001C38FA"/>
    <w:rsid w:val="001C47CE"/>
    <w:rsid w:val="001C52E3"/>
    <w:rsid w:val="001C5E1B"/>
    <w:rsid w:val="001D0086"/>
    <w:rsid w:val="001D0182"/>
    <w:rsid w:val="001D05DA"/>
    <w:rsid w:val="001D0D52"/>
    <w:rsid w:val="001D0E6C"/>
    <w:rsid w:val="001D1446"/>
    <w:rsid w:val="001D1FDD"/>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2C58"/>
    <w:rsid w:val="001E3529"/>
    <w:rsid w:val="001E455F"/>
    <w:rsid w:val="001E5FBD"/>
    <w:rsid w:val="001E6A2E"/>
    <w:rsid w:val="001E70DA"/>
    <w:rsid w:val="001E7157"/>
    <w:rsid w:val="001F01CC"/>
    <w:rsid w:val="001F1267"/>
    <w:rsid w:val="001F20DB"/>
    <w:rsid w:val="001F2F4F"/>
    <w:rsid w:val="001F304D"/>
    <w:rsid w:val="001F3ECB"/>
    <w:rsid w:val="001F456C"/>
    <w:rsid w:val="001F522B"/>
    <w:rsid w:val="001F5510"/>
    <w:rsid w:val="001F5828"/>
    <w:rsid w:val="001F5CC3"/>
    <w:rsid w:val="001F5D9F"/>
    <w:rsid w:val="001F5F98"/>
    <w:rsid w:val="001F7713"/>
    <w:rsid w:val="00201CD0"/>
    <w:rsid w:val="00201E10"/>
    <w:rsid w:val="002033C0"/>
    <w:rsid w:val="00204880"/>
    <w:rsid w:val="00204A93"/>
    <w:rsid w:val="002068D0"/>
    <w:rsid w:val="0020704A"/>
    <w:rsid w:val="0020711A"/>
    <w:rsid w:val="002076F9"/>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205B8"/>
    <w:rsid w:val="002213D8"/>
    <w:rsid w:val="00222523"/>
    <w:rsid w:val="00224DA2"/>
    <w:rsid w:val="002257C9"/>
    <w:rsid w:val="00225A85"/>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772"/>
    <w:rsid w:val="0024187F"/>
    <w:rsid w:val="00241A94"/>
    <w:rsid w:val="00241F9E"/>
    <w:rsid w:val="00243353"/>
    <w:rsid w:val="00243A09"/>
    <w:rsid w:val="002462B8"/>
    <w:rsid w:val="002476C5"/>
    <w:rsid w:val="00250168"/>
    <w:rsid w:val="00250186"/>
    <w:rsid w:val="00250C07"/>
    <w:rsid w:val="00250C12"/>
    <w:rsid w:val="002513BB"/>
    <w:rsid w:val="00251746"/>
    <w:rsid w:val="002519F4"/>
    <w:rsid w:val="0025246E"/>
    <w:rsid w:val="00253F9A"/>
    <w:rsid w:val="00253FCC"/>
    <w:rsid w:val="00255C49"/>
    <w:rsid w:val="0025609E"/>
    <w:rsid w:val="0025661B"/>
    <w:rsid w:val="0025674D"/>
    <w:rsid w:val="0026168B"/>
    <w:rsid w:val="00261A52"/>
    <w:rsid w:val="00263AF5"/>
    <w:rsid w:val="00263D33"/>
    <w:rsid w:val="00264E44"/>
    <w:rsid w:val="00266BD1"/>
    <w:rsid w:val="00267630"/>
    <w:rsid w:val="0027093D"/>
    <w:rsid w:val="002711FE"/>
    <w:rsid w:val="00271E9F"/>
    <w:rsid w:val="00272E1E"/>
    <w:rsid w:val="00273768"/>
    <w:rsid w:val="00273781"/>
    <w:rsid w:val="00273AAA"/>
    <w:rsid w:val="00273E52"/>
    <w:rsid w:val="00274872"/>
    <w:rsid w:val="00274FE8"/>
    <w:rsid w:val="0027681A"/>
    <w:rsid w:val="00283068"/>
    <w:rsid w:val="0028378D"/>
    <w:rsid w:val="002838AD"/>
    <w:rsid w:val="00283E4A"/>
    <w:rsid w:val="0028430C"/>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2ED2"/>
    <w:rsid w:val="002A396A"/>
    <w:rsid w:val="002A3BBA"/>
    <w:rsid w:val="002A4B6E"/>
    <w:rsid w:val="002A5400"/>
    <w:rsid w:val="002A70CD"/>
    <w:rsid w:val="002A780A"/>
    <w:rsid w:val="002B2632"/>
    <w:rsid w:val="002B27D0"/>
    <w:rsid w:val="002B2D20"/>
    <w:rsid w:val="002B38C9"/>
    <w:rsid w:val="002B4879"/>
    <w:rsid w:val="002B4A73"/>
    <w:rsid w:val="002B5AA3"/>
    <w:rsid w:val="002B61E3"/>
    <w:rsid w:val="002B6D35"/>
    <w:rsid w:val="002B796F"/>
    <w:rsid w:val="002B7DF0"/>
    <w:rsid w:val="002C1AA0"/>
    <w:rsid w:val="002C21A4"/>
    <w:rsid w:val="002C4364"/>
    <w:rsid w:val="002C64AC"/>
    <w:rsid w:val="002C7D00"/>
    <w:rsid w:val="002D2149"/>
    <w:rsid w:val="002D2EC5"/>
    <w:rsid w:val="002D3290"/>
    <w:rsid w:val="002D32BD"/>
    <w:rsid w:val="002D41FF"/>
    <w:rsid w:val="002D4249"/>
    <w:rsid w:val="002D46F5"/>
    <w:rsid w:val="002D58FC"/>
    <w:rsid w:val="002D5FB2"/>
    <w:rsid w:val="002D6E17"/>
    <w:rsid w:val="002D740D"/>
    <w:rsid w:val="002D74DD"/>
    <w:rsid w:val="002E0FAB"/>
    <w:rsid w:val="002E127B"/>
    <w:rsid w:val="002E1C22"/>
    <w:rsid w:val="002E445A"/>
    <w:rsid w:val="002E5D2F"/>
    <w:rsid w:val="002E5E6E"/>
    <w:rsid w:val="002E66E0"/>
    <w:rsid w:val="002E7ABF"/>
    <w:rsid w:val="002F0010"/>
    <w:rsid w:val="002F08E7"/>
    <w:rsid w:val="002F0AC0"/>
    <w:rsid w:val="002F0BDA"/>
    <w:rsid w:val="002F1838"/>
    <w:rsid w:val="002F304F"/>
    <w:rsid w:val="002F42A0"/>
    <w:rsid w:val="002F4599"/>
    <w:rsid w:val="002F5748"/>
    <w:rsid w:val="002F6BB2"/>
    <w:rsid w:val="002F7658"/>
    <w:rsid w:val="00300E47"/>
    <w:rsid w:val="00301C60"/>
    <w:rsid w:val="00304A17"/>
    <w:rsid w:val="00304C32"/>
    <w:rsid w:val="0030668F"/>
    <w:rsid w:val="0030692C"/>
    <w:rsid w:val="00307073"/>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08C1"/>
    <w:rsid w:val="0033172A"/>
    <w:rsid w:val="00332E03"/>
    <w:rsid w:val="00332F4E"/>
    <w:rsid w:val="0033483E"/>
    <w:rsid w:val="00335351"/>
    <w:rsid w:val="003357C3"/>
    <w:rsid w:val="00335821"/>
    <w:rsid w:val="00337F67"/>
    <w:rsid w:val="00342048"/>
    <w:rsid w:val="00342420"/>
    <w:rsid w:val="00342620"/>
    <w:rsid w:val="003438FD"/>
    <w:rsid w:val="00343F23"/>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3D34"/>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1F40"/>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53A0"/>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66A6"/>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56"/>
    <w:rsid w:val="003F0A97"/>
    <w:rsid w:val="003F219E"/>
    <w:rsid w:val="003F277C"/>
    <w:rsid w:val="003F345F"/>
    <w:rsid w:val="003F385D"/>
    <w:rsid w:val="003F3AFF"/>
    <w:rsid w:val="003F3E67"/>
    <w:rsid w:val="003F3FA5"/>
    <w:rsid w:val="003F4002"/>
    <w:rsid w:val="003F401D"/>
    <w:rsid w:val="003F4E31"/>
    <w:rsid w:val="003F5EE4"/>
    <w:rsid w:val="003F6438"/>
    <w:rsid w:val="003F7499"/>
    <w:rsid w:val="00400771"/>
    <w:rsid w:val="00402707"/>
    <w:rsid w:val="00402AEA"/>
    <w:rsid w:val="00403337"/>
    <w:rsid w:val="00403779"/>
    <w:rsid w:val="004039A6"/>
    <w:rsid w:val="004045E9"/>
    <w:rsid w:val="004055C5"/>
    <w:rsid w:val="00405693"/>
    <w:rsid w:val="00410885"/>
    <w:rsid w:val="00411163"/>
    <w:rsid w:val="0041138F"/>
    <w:rsid w:val="004129C2"/>
    <w:rsid w:val="00413C49"/>
    <w:rsid w:val="004142DB"/>
    <w:rsid w:val="00416016"/>
    <w:rsid w:val="00417895"/>
    <w:rsid w:val="00417E7D"/>
    <w:rsid w:val="00421007"/>
    <w:rsid w:val="00421871"/>
    <w:rsid w:val="00422462"/>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1E6"/>
    <w:rsid w:val="004355FE"/>
    <w:rsid w:val="00435C7E"/>
    <w:rsid w:val="00436F97"/>
    <w:rsid w:val="00440ABC"/>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30B7"/>
    <w:rsid w:val="00473ED6"/>
    <w:rsid w:val="00473F59"/>
    <w:rsid w:val="00474F28"/>
    <w:rsid w:val="00475726"/>
    <w:rsid w:val="00480703"/>
    <w:rsid w:val="004814AC"/>
    <w:rsid w:val="004818BC"/>
    <w:rsid w:val="00481D86"/>
    <w:rsid w:val="00481F00"/>
    <w:rsid w:val="0048230F"/>
    <w:rsid w:val="00482570"/>
    <w:rsid w:val="00482F4A"/>
    <w:rsid w:val="00483623"/>
    <w:rsid w:val="004838B7"/>
    <w:rsid w:val="00483D88"/>
    <w:rsid w:val="00484312"/>
    <w:rsid w:val="00485B25"/>
    <w:rsid w:val="0048613E"/>
    <w:rsid w:val="0049218E"/>
    <w:rsid w:val="00492640"/>
    <w:rsid w:val="00492EA4"/>
    <w:rsid w:val="00494285"/>
    <w:rsid w:val="00494941"/>
    <w:rsid w:val="004961B0"/>
    <w:rsid w:val="004A06BF"/>
    <w:rsid w:val="004A0A1E"/>
    <w:rsid w:val="004A16CD"/>
    <w:rsid w:val="004A3660"/>
    <w:rsid w:val="004A5C3E"/>
    <w:rsid w:val="004A61DC"/>
    <w:rsid w:val="004B0607"/>
    <w:rsid w:val="004B0A42"/>
    <w:rsid w:val="004B1DC5"/>
    <w:rsid w:val="004B2651"/>
    <w:rsid w:val="004B30AF"/>
    <w:rsid w:val="004B338D"/>
    <w:rsid w:val="004B3492"/>
    <w:rsid w:val="004B3B7C"/>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508"/>
    <w:rsid w:val="004D5B43"/>
    <w:rsid w:val="004D5CF9"/>
    <w:rsid w:val="004D633B"/>
    <w:rsid w:val="004D7382"/>
    <w:rsid w:val="004D7D4B"/>
    <w:rsid w:val="004E08EF"/>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4F7E73"/>
    <w:rsid w:val="00501342"/>
    <w:rsid w:val="005025F0"/>
    <w:rsid w:val="0050315E"/>
    <w:rsid w:val="00504552"/>
    <w:rsid w:val="005066DA"/>
    <w:rsid w:val="0051003B"/>
    <w:rsid w:val="0051064E"/>
    <w:rsid w:val="00512263"/>
    <w:rsid w:val="00512355"/>
    <w:rsid w:val="00512A44"/>
    <w:rsid w:val="00512F06"/>
    <w:rsid w:val="00513470"/>
    <w:rsid w:val="00514232"/>
    <w:rsid w:val="00514235"/>
    <w:rsid w:val="0051591A"/>
    <w:rsid w:val="00516896"/>
    <w:rsid w:val="00516E4D"/>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60C40"/>
    <w:rsid w:val="00561877"/>
    <w:rsid w:val="00561B44"/>
    <w:rsid w:val="00562FF9"/>
    <w:rsid w:val="0056318B"/>
    <w:rsid w:val="005632C3"/>
    <w:rsid w:val="00563CAF"/>
    <w:rsid w:val="00565E01"/>
    <w:rsid w:val="0056645E"/>
    <w:rsid w:val="00566A81"/>
    <w:rsid w:val="005671F4"/>
    <w:rsid w:val="005675E4"/>
    <w:rsid w:val="0056766E"/>
    <w:rsid w:val="005678CA"/>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BFB"/>
    <w:rsid w:val="005C2524"/>
    <w:rsid w:val="005C282D"/>
    <w:rsid w:val="005C3093"/>
    <w:rsid w:val="005C3E5D"/>
    <w:rsid w:val="005C43BE"/>
    <w:rsid w:val="005C537B"/>
    <w:rsid w:val="005C5B56"/>
    <w:rsid w:val="005C5CD2"/>
    <w:rsid w:val="005C7C13"/>
    <w:rsid w:val="005C7FF4"/>
    <w:rsid w:val="005D0A72"/>
    <w:rsid w:val="005D0EF5"/>
    <w:rsid w:val="005D1D63"/>
    <w:rsid w:val="005D2187"/>
    <w:rsid w:val="005D2E82"/>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751"/>
    <w:rsid w:val="005E7EFD"/>
    <w:rsid w:val="005E7F9C"/>
    <w:rsid w:val="005F1BC6"/>
    <w:rsid w:val="005F1C17"/>
    <w:rsid w:val="005F2232"/>
    <w:rsid w:val="005F3051"/>
    <w:rsid w:val="005F4674"/>
    <w:rsid w:val="005F4ACA"/>
    <w:rsid w:val="005F4AE4"/>
    <w:rsid w:val="005F57EC"/>
    <w:rsid w:val="005F7CAB"/>
    <w:rsid w:val="00600939"/>
    <w:rsid w:val="006018B1"/>
    <w:rsid w:val="006023F6"/>
    <w:rsid w:val="00602BB4"/>
    <w:rsid w:val="00603094"/>
    <w:rsid w:val="0060377E"/>
    <w:rsid w:val="00606790"/>
    <w:rsid w:val="00606E40"/>
    <w:rsid w:val="0061001D"/>
    <w:rsid w:val="00610FD0"/>
    <w:rsid w:val="00612FCC"/>
    <w:rsid w:val="00615CAC"/>
    <w:rsid w:val="006166A8"/>
    <w:rsid w:val="0061698E"/>
    <w:rsid w:val="00616DC4"/>
    <w:rsid w:val="00616EF3"/>
    <w:rsid w:val="00617386"/>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6B48"/>
    <w:rsid w:val="0062745A"/>
    <w:rsid w:val="00627BF8"/>
    <w:rsid w:val="006310C1"/>
    <w:rsid w:val="00634297"/>
    <w:rsid w:val="00635E0A"/>
    <w:rsid w:val="00636788"/>
    <w:rsid w:val="0063708D"/>
    <w:rsid w:val="0064053D"/>
    <w:rsid w:val="006413A4"/>
    <w:rsid w:val="00643914"/>
    <w:rsid w:val="00644ABF"/>
    <w:rsid w:val="0064686E"/>
    <w:rsid w:val="00646E27"/>
    <w:rsid w:val="00647BD5"/>
    <w:rsid w:val="00651102"/>
    <w:rsid w:val="00652309"/>
    <w:rsid w:val="00652326"/>
    <w:rsid w:val="006524A4"/>
    <w:rsid w:val="00653244"/>
    <w:rsid w:val="00654297"/>
    <w:rsid w:val="00654D66"/>
    <w:rsid w:val="00657796"/>
    <w:rsid w:val="00657E62"/>
    <w:rsid w:val="00662107"/>
    <w:rsid w:val="0066339E"/>
    <w:rsid w:val="00665775"/>
    <w:rsid w:val="00665B67"/>
    <w:rsid w:val="00665D32"/>
    <w:rsid w:val="006662F5"/>
    <w:rsid w:val="006677C3"/>
    <w:rsid w:val="006717D7"/>
    <w:rsid w:val="0067203F"/>
    <w:rsid w:val="006746DD"/>
    <w:rsid w:val="0067596C"/>
    <w:rsid w:val="00675D98"/>
    <w:rsid w:val="00676803"/>
    <w:rsid w:val="006778B6"/>
    <w:rsid w:val="0068010D"/>
    <w:rsid w:val="00680D9F"/>
    <w:rsid w:val="00680F95"/>
    <w:rsid w:val="00681D1B"/>
    <w:rsid w:val="006833AA"/>
    <w:rsid w:val="00684790"/>
    <w:rsid w:val="00684BFB"/>
    <w:rsid w:val="00684DF9"/>
    <w:rsid w:val="00685C8A"/>
    <w:rsid w:val="00685E1A"/>
    <w:rsid w:val="00685F5B"/>
    <w:rsid w:val="006903D2"/>
    <w:rsid w:val="006907A9"/>
    <w:rsid w:val="00691220"/>
    <w:rsid w:val="00691884"/>
    <w:rsid w:val="006931B0"/>
    <w:rsid w:val="00693268"/>
    <w:rsid w:val="00693DE0"/>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0E38"/>
    <w:rsid w:val="006B1180"/>
    <w:rsid w:val="006B2150"/>
    <w:rsid w:val="006B26AD"/>
    <w:rsid w:val="006B28B5"/>
    <w:rsid w:val="006B2E08"/>
    <w:rsid w:val="006B30ED"/>
    <w:rsid w:val="006B3954"/>
    <w:rsid w:val="006B5587"/>
    <w:rsid w:val="006B55CB"/>
    <w:rsid w:val="006B6037"/>
    <w:rsid w:val="006B6848"/>
    <w:rsid w:val="006B714C"/>
    <w:rsid w:val="006B7800"/>
    <w:rsid w:val="006B78CA"/>
    <w:rsid w:val="006B7F4D"/>
    <w:rsid w:val="006C0CE8"/>
    <w:rsid w:val="006C0E36"/>
    <w:rsid w:val="006C27BB"/>
    <w:rsid w:val="006C2D7F"/>
    <w:rsid w:val="006C36D4"/>
    <w:rsid w:val="006C3CAC"/>
    <w:rsid w:val="006C772C"/>
    <w:rsid w:val="006D032D"/>
    <w:rsid w:val="006D072F"/>
    <w:rsid w:val="006D0F50"/>
    <w:rsid w:val="006D1583"/>
    <w:rsid w:val="006D3745"/>
    <w:rsid w:val="006D3962"/>
    <w:rsid w:val="006D3EAD"/>
    <w:rsid w:val="006D3F24"/>
    <w:rsid w:val="006D601D"/>
    <w:rsid w:val="006D7638"/>
    <w:rsid w:val="006E0B58"/>
    <w:rsid w:val="006E0BF5"/>
    <w:rsid w:val="006E1258"/>
    <w:rsid w:val="006E1F13"/>
    <w:rsid w:val="006E2AB7"/>
    <w:rsid w:val="006E3E1A"/>
    <w:rsid w:val="006E49E7"/>
    <w:rsid w:val="006E4F62"/>
    <w:rsid w:val="006E5303"/>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22B4"/>
    <w:rsid w:val="007043CE"/>
    <w:rsid w:val="007060E3"/>
    <w:rsid w:val="0070670A"/>
    <w:rsid w:val="00710705"/>
    <w:rsid w:val="00710ECD"/>
    <w:rsid w:val="00711095"/>
    <w:rsid w:val="0071117C"/>
    <w:rsid w:val="007115F1"/>
    <w:rsid w:val="00712C13"/>
    <w:rsid w:val="00712F60"/>
    <w:rsid w:val="00713847"/>
    <w:rsid w:val="00713C04"/>
    <w:rsid w:val="00714238"/>
    <w:rsid w:val="00714555"/>
    <w:rsid w:val="00714AEA"/>
    <w:rsid w:val="00715759"/>
    <w:rsid w:val="00715A45"/>
    <w:rsid w:val="007165E3"/>
    <w:rsid w:val="00717768"/>
    <w:rsid w:val="007179C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0F5"/>
    <w:rsid w:val="00740E55"/>
    <w:rsid w:val="00741175"/>
    <w:rsid w:val="007416F0"/>
    <w:rsid w:val="00741720"/>
    <w:rsid w:val="00741B96"/>
    <w:rsid w:val="00741E6B"/>
    <w:rsid w:val="00743854"/>
    <w:rsid w:val="00743A34"/>
    <w:rsid w:val="00743FF1"/>
    <w:rsid w:val="00746FAA"/>
    <w:rsid w:val="00747C46"/>
    <w:rsid w:val="00747E29"/>
    <w:rsid w:val="00750216"/>
    <w:rsid w:val="007505D8"/>
    <w:rsid w:val="007520D6"/>
    <w:rsid w:val="00752799"/>
    <w:rsid w:val="00752AC2"/>
    <w:rsid w:val="00753C37"/>
    <w:rsid w:val="00754C21"/>
    <w:rsid w:val="007560F4"/>
    <w:rsid w:val="007566AB"/>
    <w:rsid w:val="00756902"/>
    <w:rsid w:val="00757F72"/>
    <w:rsid w:val="00761808"/>
    <w:rsid w:val="0076285B"/>
    <w:rsid w:val="00762FCA"/>
    <w:rsid w:val="00764486"/>
    <w:rsid w:val="007647A3"/>
    <w:rsid w:val="0076571A"/>
    <w:rsid w:val="00765819"/>
    <w:rsid w:val="00766159"/>
    <w:rsid w:val="007671CF"/>
    <w:rsid w:val="00767759"/>
    <w:rsid w:val="007700BB"/>
    <w:rsid w:val="00770381"/>
    <w:rsid w:val="007705AD"/>
    <w:rsid w:val="00771E97"/>
    <w:rsid w:val="0077212C"/>
    <w:rsid w:val="00773546"/>
    <w:rsid w:val="00773AF6"/>
    <w:rsid w:val="00774729"/>
    <w:rsid w:val="00774F1E"/>
    <w:rsid w:val="00777145"/>
    <w:rsid w:val="0077731E"/>
    <w:rsid w:val="00780058"/>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D35"/>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4D3"/>
    <w:rsid w:val="007A7530"/>
    <w:rsid w:val="007B0D1B"/>
    <w:rsid w:val="007B1256"/>
    <w:rsid w:val="007B2285"/>
    <w:rsid w:val="007B2960"/>
    <w:rsid w:val="007B2FAC"/>
    <w:rsid w:val="007B30E2"/>
    <w:rsid w:val="007C03D4"/>
    <w:rsid w:val="007C2114"/>
    <w:rsid w:val="007C27CF"/>
    <w:rsid w:val="007C29F1"/>
    <w:rsid w:val="007C3FE5"/>
    <w:rsid w:val="007C53FA"/>
    <w:rsid w:val="007C5438"/>
    <w:rsid w:val="007C5874"/>
    <w:rsid w:val="007C64C8"/>
    <w:rsid w:val="007C6F89"/>
    <w:rsid w:val="007D0F24"/>
    <w:rsid w:val="007D2356"/>
    <w:rsid w:val="007D567A"/>
    <w:rsid w:val="007D662B"/>
    <w:rsid w:val="007D721A"/>
    <w:rsid w:val="007E0483"/>
    <w:rsid w:val="007E0528"/>
    <w:rsid w:val="007E0F2B"/>
    <w:rsid w:val="007E1D73"/>
    <w:rsid w:val="007E2499"/>
    <w:rsid w:val="007E3059"/>
    <w:rsid w:val="007E32E6"/>
    <w:rsid w:val="007E34F1"/>
    <w:rsid w:val="007E3D68"/>
    <w:rsid w:val="007E3EC5"/>
    <w:rsid w:val="007E4D38"/>
    <w:rsid w:val="007E50F7"/>
    <w:rsid w:val="007E5CC0"/>
    <w:rsid w:val="007E628F"/>
    <w:rsid w:val="007E6CE6"/>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853"/>
    <w:rsid w:val="00807E33"/>
    <w:rsid w:val="00807EF6"/>
    <w:rsid w:val="00807FEC"/>
    <w:rsid w:val="0081005D"/>
    <w:rsid w:val="00810BF0"/>
    <w:rsid w:val="008115CE"/>
    <w:rsid w:val="00811D50"/>
    <w:rsid w:val="00812E85"/>
    <w:rsid w:val="00813EF9"/>
    <w:rsid w:val="008141BE"/>
    <w:rsid w:val="00814D44"/>
    <w:rsid w:val="008179A1"/>
    <w:rsid w:val="008207AD"/>
    <w:rsid w:val="0082080F"/>
    <w:rsid w:val="008217E5"/>
    <w:rsid w:val="0082354F"/>
    <w:rsid w:val="00823E4D"/>
    <w:rsid w:val="008249FE"/>
    <w:rsid w:val="00824EBA"/>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0DF9"/>
    <w:rsid w:val="008516B4"/>
    <w:rsid w:val="00852898"/>
    <w:rsid w:val="0085300F"/>
    <w:rsid w:val="0085304C"/>
    <w:rsid w:val="00853123"/>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6544A"/>
    <w:rsid w:val="008665BF"/>
    <w:rsid w:val="00866C6A"/>
    <w:rsid w:val="0087005E"/>
    <w:rsid w:val="008711BD"/>
    <w:rsid w:val="00871365"/>
    <w:rsid w:val="0087171A"/>
    <w:rsid w:val="00871890"/>
    <w:rsid w:val="0087423A"/>
    <w:rsid w:val="00874AE4"/>
    <w:rsid w:val="00874B2F"/>
    <w:rsid w:val="0087549D"/>
    <w:rsid w:val="00876336"/>
    <w:rsid w:val="00877071"/>
    <w:rsid w:val="008808CE"/>
    <w:rsid w:val="00880D51"/>
    <w:rsid w:val="00880F56"/>
    <w:rsid w:val="008811BC"/>
    <w:rsid w:val="008824D3"/>
    <w:rsid w:val="00882DC9"/>
    <w:rsid w:val="00883F84"/>
    <w:rsid w:val="00884F1A"/>
    <w:rsid w:val="00885906"/>
    <w:rsid w:val="00885F81"/>
    <w:rsid w:val="00886DC5"/>
    <w:rsid w:val="00887F9A"/>
    <w:rsid w:val="00890154"/>
    <w:rsid w:val="0089029A"/>
    <w:rsid w:val="008909CB"/>
    <w:rsid w:val="008912E5"/>
    <w:rsid w:val="0089144F"/>
    <w:rsid w:val="00891620"/>
    <w:rsid w:val="00891A9F"/>
    <w:rsid w:val="00891E34"/>
    <w:rsid w:val="00892863"/>
    <w:rsid w:val="008928BB"/>
    <w:rsid w:val="00892AE4"/>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5F37"/>
    <w:rsid w:val="008A6382"/>
    <w:rsid w:val="008A6E03"/>
    <w:rsid w:val="008A7ADB"/>
    <w:rsid w:val="008B061E"/>
    <w:rsid w:val="008B0831"/>
    <w:rsid w:val="008B086A"/>
    <w:rsid w:val="008B1145"/>
    <w:rsid w:val="008B1AF3"/>
    <w:rsid w:val="008B2307"/>
    <w:rsid w:val="008B242E"/>
    <w:rsid w:val="008B2CD6"/>
    <w:rsid w:val="008B2D76"/>
    <w:rsid w:val="008B3394"/>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4A93"/>
    <w:rsid w:val="008D4D77"/>
    <w:rsid w:val="008D53BF"/>
    <w:rsid w:val="008D6D66"/>
    <w:rsid w:val="008D6E4E"/>
    <w:rsid w:val="008D7F47"/>
    <w:rsid w:val="008E00E6"/>
    <w:rsid w:val="008E05EA"/>
    <w:rsid w:val="008E05F5"/>
    <w:rsid w:val="008E07DC"/>
    <w:rsid w:val="008E0A0C"/>
    <w:rsid w:val="008E3E85"/>
    <w:rsid w:val="008E43ED"/>
    <w:rsid w:val="008E6039"/>
    <w:rsid w:val="008E67B7"/>
    <w:rsid w:val="008E703A"/>
    <w:rsid w:val="008E779F"/>
    <w:rsid w:val="008F0658"/>
    <w:rsid w:val="008F102C"/>
    <w:rsid w:val="008F1796"/>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1E12"/>
    <w:rsid w:val="0091225B"/>
    <w:rsid w:val="009122D2"/>
    <w:rsid w:val="00913D6D"/>
    <w:rsid w:val="009148AC"/>
    <w:rsid w:val="009149FC"/>
    <w:rsid w:val="009167DB"/>
    <w:rsid w:val="00916B90"/>
    <w:rsid w:val="00917030"/>
    <w:rsid w:val="009203DF"/>
    <w:rsid w:val="00920769"/>
    <w:rsid w:val="00921F7D"/>
    <w:rsid w:val="0092273E"/>
    <w:rsid w:val="00922D82"/>
    <w:rsid w:val="00923A90"/>
    <w:rsid w:val="00923AFC"/>
    <w:rsid w:val="00923B0B"/>
    <w:rsid w:val="00923D70"/>
    <w:rsid w:val="00924697"/>
    <w:rsid w:val="00924F20"/>
    <w:rsid w:val="00925C5F"/>
    <w:rsid w:val="00926166"/>
    <w:rsid w:val="00926A84"/>
    <w:rsid w:val="0092731E"/>
    <w:rsid w:val="00927C82"/>
    <w:rsid w:val="009306AF"/>
    <w:rsid w:val="00930767"/>
    <w:rsid w:val="009315C8"/>
    <w:rsid w:val="00931AEF"/>
    <w:rsid w:val="009340AE"/>
    <w:rsid w:val="00934323"/>
    <w:rsid w:val="00935843"/>
    <w:rsid w:val="00936170"/>
    <w:rsid w:val="00936446"/>
    <w:rsid w:val="009366C0"/>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3A5C"/>
    <w:rsid w:val="0095529F"/>
    <w:rsid w:val="00955EB3"/>
    <w:rsid w:val="0095643D"/>
    <w:rsid w:val="00956D5A"/>
    <w:rsid w:val="009570EA"/>
    <w:rsid w:val="00960076"/>
    <w:rsid w:val="009614CF"/>
    <w:rsid w:val="00962C14"/>
    <w:rsid w:val="00962FEA"/>
    <w:rsid w:val="009633AA"/>
    <w:rsid w:val="009654CC"/>
    <w:rsid w:val="00965A07"/>
    <w:rsid w:val="009668C6"/>
    <w:rsid w:val="00966B96"/>
    <w:rsid w:val="00967628"/>
    <w:rsid w:val="009676DA"/>
    <w:rsid w:val="00970A3D"/>
    <w:rsid w:val="009716A5"/>
    <w:rsid w:val="00972B9E"/>
    <w:rsid w:val="00973394"/>
    <w:rsid w:val="00973500"/>
    <w:rsid w:val="009738A7"/>
    <w:rsid w:val="00973FD5"/>
    <w:rsid w:val="00974335"/>
    <w:rsid w:val="00974AEF"/>
    <w:rsid w:val="009750D5"/>
    <w:rsid w:val="00975689"/>
    <w:rsid w:val="00975B67"/>
    <w:rsid w:val="00976C59"/>
    <w:rsid w:val="00976D8F"/>
    <w:rsid w:val="009771B8"/>
    <w:rsid w:val="0098134A"/>
    <w:rsid w:val="0098157A"/>
    <w:rsid w:val="009833DC"/>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9E9"/>
    <w:rsid w:val="00996A2E"/>
    <w:rsid w:val="00996F3A"/>
    <w:rsid w:val="00997D0B"/>
    <w:rsid w:val="009A1992"/>
    <w:rsid w:val="009A1E4A"/>
    <w:rsid w:val="009A2BDD"/>
    <w:rsid w:val="009A3A57"/>
    <w:rsid w:val="009A3F3E"/>
    <w:rsid w:val="009A4F46"/>
    <w:rsid w:val="009A5435"/>
    <w:rsid w:val="009A5936"/>
    <w:rsid w:val="009A66A7"/>
    <w:rsid w:val="009B098E"/>
    <w:rsid w:val="009B13E0"/>
    <w:rsid w:val="009B22E3"/>
    <w:rsid w:val="009B4228"/>
    <w:rsid w:val="009B4345"/>
    <w:rsid w:val="009B5077"/>
    <w:rsid w:val="009B530B"/>
    <w:rsid w:val="009B6DF2"/>
    <w:rsid w:val="009B730C"/>
    <w:rsid w:val="009B76B5"/>
    <w:rsid w:val="009C0C6F"/>
    <w:rsid w:val="009C127A"/>
    <w:rsid w:val="009C1D33"/>
    <w:rsid w:val="009C2954"/>
    <w:rsid w:val="009C2EB5"/>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16EB"/>
    <w:rsid w:val="00A120DB"/>
    <w:rsid w:val="00A14F26"/>
    <w:rsid w:val="00A15802"/>
    <w:rsid w:val="00A16AF4"/>
    <w:rsid w:val="00A16BD6"/>
    <w:rsid w:val="00A2206C"/>
    <w:rsid w:val="00A22B9E"/>
    <w:rsid w:val="00A2323B"/>
    <w:rsid w:val="00A247EA"/>
    <w:rsid w:val="00A256AC"/>
    <w:rsid w:val="00A258AA"/>
    <w:rsid w:val="00A25C11"/>
    <w:rsid w:val="00A30881"/>
    <w:rsid w:val="00A313D5"/>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2427"/>
    <w:rsid w:val="00A52BA6"/>
    <w:rsid w:val="00A54680"/>
    <w:rsid w:val="00A56423"/>
    <w:rsid w:val="00A5745A"/>
    <w:rsid w:val="00A60FFF"/>
    <w:rsid w:val="00A61C7A"/>
    <w:rsid w:val="00A62339"/>
    <w:rsid w:val="00A6329A"/>
    <w:rsid w:val="00A632AA"/>
    <w:rsid w:val="00A63B58"/>
    <w:rsid w:val="00A64644"/>
    <w:rsid w:val="00A6490F"/>
    <w:rsid w:val="00A64938"/>
    <w:rsid w:val="00A64FF4"/>
    <w:rsid w:val="00A65F88"/>
    <w:rsid w:val="00A660C5"/>
    <w:rsid w:val="00A668EA"/>
    <w:rsid w:val="00A675BA"/>
    <w:rsid w:val="00A67B2D"/>
    <w:rsid w:val="00A7016B"/>
    <w:rsid w:val="00A701C7"/>
    <w:rsid w:val="00A701FD"/>
    <w:rsid w:val="00A708A5"/>
    <w:rsid w:val="00A709E8"/>
    <w:rsid w:val="00A70FD3"/>
    <w:rsid w:val="00A71143"/>
    <w:rsid w:val="00A71F6A"/>
    <w:rsid w:val="00A72354"/>
    <w:rsid w:val="00A72439"/>
    <w:rsid w:val="00A7422A"/>
    <w:rsid w:val="00A75B9D"/>
    <w:rsid w:val="00A77524"/>
    <w:rsid w:val="00A8007D"/>
    <w:rsid w:val="00A8024C"/>
    <w:rsid w:val="00A8040D"/>
    <w:rsid w:val="00A811CE"/>
    <w:rsid w:val="00A812D6"/>
    <w:rsid w:val="00A81637"/>
    <w:rsid w:val="00A82899"/>
    <w:rsid w:val="00A83133"/>
    <w:rsid w:val="00A83363"/>
    <w:rsid w:val="00A837EA"/>
    <w:rsid w:val="00A83A85"/>
    <w:rsid w:val="00A83A98"/>
    <w:rsid w:val="00A84AD7"/>
    <w:rsid w:val="00A85479"/>
    <w:rsid w:val="00A85A30"/>
    <w:rsid w:val="00A860C3"/>
    <w:rsid w:val="00A869F6"/>
    <w:rsid w:val="00A87CBC"/>
    <w:rsid w:val="00A87DA7"/>
    <w:rsid w:val="00A900DD"/>
    <w:rsid w:val="00A91685"/>
    <w:rsid w:val="00A91745"/>
    <w:rsid w:val="00A92921"/>
    <w:rsid w:val="00A930F9"/>
    <w:rsid w:val="00A94494"/>
    <w:rsid w:val="00A97349"/>
    <w:rsid w:val="00A97710"/>
    <w:rsid w:val="00A977B7"/>
    <w:rsid w:val="00A97BC5"/>
    <w:rsid w:val="00AA11BF"/>
    <w:rsid w:val="00AA17AF"/>
    <w:rsid w:val="00AA3B24"/>
    <w:rsid w:val="00AA3F43"/>
    <w:rsid w:val="00AA43AE"/>
    <w:rsid w:val="00AA4C3C"/>
    <w:rsid w:val="00AA5A33"/>
    <w:rsid w:val="00AA6E88"/>
    <w:rsid w:val="00AA7222"/>
    <w:rsid w:val="00AB0720"/>
    <w:rsid w:val="00AB111A"/>
    <w:rsid w:val="00AB1D4D"/>
    <w:rsid w:val="00AB223D"/>
    <w:rsid w:val="00AB2D01"/>
    <w:rsid w:val="00AB4177"/>
    <w:rsid w:val="00AB432A"/>
    <w:rsid w:val="00AB4AEE"/>
    <w:rsid w:val="00AB50D4"/>
    <w:rsid w:val="00AB52CA"/>
    <w:rsid w:val="00AB5FBD"/>
    <w:rsid w:val="00AB6E08"/>
    <w:rsid w:val="00AB6FC3"/>
    <w:rsid w:val="00AB7330"/>
    <w:rsid w:val="00AB73E4"/>
    <w:rsid w:val="00AB74C0"/>
    <w:rsid w:val="00AB7E8B"/>
    <w:rsid w:val="00AB7ECD"/>
    <w:rsid w:val="00AB7FFE"/>
    <w:rsid w:val="00AC0013"/>
    <w:rsid w:val="00AC0129"/>
    <w:rsid w:val="00AC13F9"/>
    <w:rsid w:val="00AC1A08"/>
    <w:rsid w:val="00AC1DBE"/>
    <w:rsid w:val="00AC373B"/>
    <w:rsid w:val="00AC4691"/>
    <w:rsid w:val="00AC56E7"/>
    <w:rsid w:val="00AC7216"/>
    <w:rsid w:val="00AC755F"/>
    <w:rsid w:val="00AC7A71"/>
    <w:rsid w:val="00AC7E82"/>
    <w:rsid w:val="00AD0147"/>
    <w:rsid w:val="00AD07E8"/>
    <w:rsid w:val="00AD1736"/>
    <w:rsid w:val="00AD2A05"/>
    <w:rsid w:val="00AD3C1B"/>
    <w:rsid w:val="00AD63A9"/>
    <w:rsid w:val="00AD6B5C"/>
    <w:rsid w:val="00AD743D"/>
    <w:rsid w:val="00AD781E"/>
    <w:rsid w:val="00AD79D3"/>
    <w:rsid w:val="00AD7B25"/>
    <w:rsid w:val="00AE02F9"/>
    <w:rsid w:val="00AE0D80"/>
    <w:rsid w:val="00AE1564"/>
    <w:rsid w:val="00AE1AC7"/>
    <w:rsid w:val="00AE1C01"/>
    <w:rsid w:val="00AE1D1E"/>
    <w:rsid w:val="00AE3469"/>
    <w:rsid w:val="00AE35B8"/>
    <w:rsid w:val="00AE436F"/>
    <w:rsid w:val="00AE4844"/>
    <w:rsid w:val="00AE49C6"/>
    <w:rsid w:val="00AE6DC1"/>
    <w:rsid w:val="00AF00A1"/>
    <w:rsid w:val="00AF0662"/>
    <w:rsid w:val="00AF0745"/>
    <w:rsid w:val="00AF221D"/>
    <w:rsid w:val="00AF2E77"/>
    <w:rsid w:val="00AF3101"/>
    <w:rsid w:val="00AF6280"/>
    <w:rsid w:val="00AF6ACD"/>
    <w:rsid w:val="00AF6B44"/>
    <w:rsid w:val="00AF729C"/>
    <w:rsid w:val="00AF7F15"/>
    <w:rsid w:val="00B01437"/>
    <w:rsid w:val="00B01F05"/>
    <w:rsid w:val="00B026AC"/>
    <w:rsid w:val="00B03B0E"/>
    <w:rsid w:val="00B057FB"/>
    <w:rsid w:val="00B07B1C"/>
    <w:rsid w:val="00B110FA"/>
    <w:rsid w:val="00B12589"/>
    <w:rsid w:val="00B14DA7"/>
    <w:rsid w:val="00B15B0A"/>
    <w:rsid w:val="00B16A83"/>
    <w:rsid w:val="00B17217"/>
    <w:rsid w:val="00B173BF"/>
    <w:rsid w:val="00B17ECF"/>
    <w:rsid w:val="00B20DD1"/>
    <w:rsid w:val="00B21AC0"/>
    <w:rsid w:val="00B21C56"/>
    <w:rsid w:val="00B221DF"/>
    <w:rsid w:val="00B22E2C"/>
    <w:rsid w:val="00B230F1"/>
    <w:rsid w:val="00B237FB"/>
    <w:rsid w:val="00B23D0B"/>
    <w:rsid w:val="00B24DAA"/>
    <w:rsid w:val="00B2517E"/>
    <w:rsid w:val="00B258DA"/>
    <w:rsid w:val="00B27CD9"/>
    <w:rsid w:val="00B30331"/>
    <w:rsid w:val="00B314C8"/>
    <w:rsid w:val="00B31A2A"/>
    <w:rsid w:val="00B33B64"/>
    <w:rsid w:val="00B342EE"/>
    <w:rsid w:val="00B34F14"/>
    <w:rsid w:val="00B358DB"/>
    <w:rsid w:val="00B35EA0"/>
    <w:rsid w:val="00B40A17"/>
    <w:rsid w:val="00B43137"/>
    <w:rsid w:val="00B44313"/>
    <w:rsid w:val="00B44875"/>
    <w:rsid w:val="00B45573"/>
    <w:rsid w:val="00B46423"/>
    <w:rsid w:val="00B46A0C"/>
    <w:rsid w:val="00B470E8"/>
    <w:rsid w:val="00B477D6"/>
    <w:rsid w:val="00B5033A"/>
    <w:rsid w:val="00B51811"/>
    <w:rsid w:val="00B51823"/>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5918"/>
    <w:rsid w:val="00B86232"/>
    <w:rsid w:val="00B865C0"/>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1D96"/>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109"/>
    <w:rsid w:val="00BC6BBB"/>
    <w:rsid w:val="00BD02EE"/>
    <w:rsid w:val="00BD2B6C"/>
    <w:rsid w:val="00BD3D6C"/>
    <w:rsid w:val="00BD4C77"/>
    <w:rsid w:val="00BD5A79"/>
    <w:rsid w:val="00BD623D"/>
    <w:rsid w:val="00BD684D"/>
    <w:rsid w:val="00BD6B6F"/>
    <w:rsid w:val="00BD7B76"/>
    <w:rsid w:val="00BE0447"/>
    <w:rsid w:val="00BE1740"/>
    <w:rsid w:val="00BE1C72"/>
    <w:rsid w:val="00BE1DDC"/>
    <w:rsid w:val="00BE1F28"/>
    <w:rsid w:val="00BE4E64"/>
    <w:rsid w:val="00BE6092"/>
    <w:rsid w:val="00BE6304"/>
    <w:rsid w:val="00BE67CA"/>
    <w:rsid w:val="00BE7068"/>
    <w:rsid w:val="00BF02F3"/>
    <w:rsid w:val="00BF1CF2"/>
    <w:rsid w:val="00BF1D46"/>
    <w:rsid w:val="00BF4117"/>
    <w:rsid w:val="00BF41BE"/>
    <w:rsid w:val="00BF4550"/>
    <w:rsid w:val="00BF59EE"/>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5F7"/>
    <w:rsid w:val="00C1177B"/>
    <w:rsid w:val="00C11B30"/>
    <w:rsid w:val="00C12F70"/>
    <w:rsid w:val="00C139DE"/>
    <w:rsid w:val="00C139EC"/>
    <w:rsid w:val="00C1419A"/>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27B2E"/>
    <w:rsid w:val="00C31B00"/>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40F"/>
    <w:rsid w:val="00C5279B"/>
    <w:rsid w:val="00C52A64"/>
    <w:rsid w:val="00C52F69"/>
    <w:rsid w:val="00C53B0C"/>
    <w:rsid w:val="00C53BC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4F24"/>
    <w:rsid w:val="00C65043"/>
    <w:rsid w:val="00C65738"/>
    <w:rsid w:val="00C6596A"/>
    <w:rsid w:val="00C659B1"/>
    <w:rsid w:val="00C65C31"/>
    <w:rsid w:val="00C66531"/>
    <w:rsid w:val="00C66F03"/>
    <w:rsid w:val="00C70A0F"/>
    <w:rsid w:val="00C70A76"/>
    <w:rsid w:val="00C71318"/>
    <w:rsid w:val="00C71CE7"/>
    <w:rsid w:val="00C722AD"/>
    <w:rsid w:val="00C72C8B"/>
    <w:rsid w:val="00C72E79"/>
    <w:rsid w:val="00C73A6D"/>
    <w:rsid w:val="00C74457"/>
    <w:rsid w:val="00C75F39"/>
    <w:rsid w:val="00C7729C"/>
    <w:rsid w:val="00C77769"/>
    <w:rsid w:val="00C80F6F"/>
    <w:rsid w:val="00C8115E"/>
    <w:rsid w:val="00C81BBC"/>
    <w:rsid w:val="00C83033"/>
    <w:rsid w:val="00C83385"/>
    <w:rsid w:val="00C83EEE"/>
    <w:rsid w:val="00C842F1"/>
    <w:rsid w:val="00C85069"/>
    <w:rsid w:val="00C85286"/>
    <w:rsid w:val="00C862CB"/>
    <w:rsid w:val="00C869AB"/>
    <w:rsid w:val="00C86C2D"/>
    <w:rsid w:val="00C87068"/>
    <w:rsid w:val="00C87A6A"/>
    <w:rsid w:val="00C90E2E"/>
    <w:rsid w:val="00C926FF"/>
    <w:rsid w:val="00C9331A"/>
    <w:rsid w:val="00C9365D"/>
    <w:rsid w:val="00C93AE2"/>
    <w:rsid w:val="00C9602F"/>
    <w:rsid w:val="00C96DED"/>
    <w:rsid w:val="00CA0134"/>
    <w:rsid w:val="00CA01B3"/>
    <w:rsid w:val="00CA0390"/>
    <w:rsid w:val="00CA04D8"/>
    <w:rsid w:val="00CA20F4"/>
    <w:rsid w:val="00CA233A"/>
    <w:rsid w:val="00CA26E8"/>
    <w:rsid w:val="00CA280F"/>
    <w:rsid w:val="00CA340A"/>
    <w:rsid w:val="00CA390E"/>
    <w:rsid w:val="00CA3FB3"/>
    <w:rsid w:val="00CA452C"/>
    <w:rsid w:val="00CA54CC"/>
    <w:rsid w:val="00CA5508"/>
    <w:rsid w:val="00CA5895"/>
    <w:rsid w:val="00CA5ABB"/>
    <w:rsid w:val="00CA66BE"/>
    <w:rsid w:val="00CA7609"/>
    <w:rsid w:val="00CB1805"/>
    <w:rsid w:val="00CB1A2F"/>
    <w:rsid w:val="00CB1AB8"/>
    <w:rsid w:val="00CB2087"/>
    <w:rsid w:val="00CB3421"/>
    <w:rsid w:val="00CB433D"/>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505"/>
    <w:rsid w:val="00CF4679"/>
    <w:rsid w:val="00CF475C"/>
    <w:rsid w:val="00CF511B"/>
    <w:rsid w:val="00CF52CC"/>
    <w:rsid w:val="00CF6D2A"/>
    <w:rsid w:val="00CF752D"/>
    <w:rsid w:val="00D00E71"/>
    <w:rsid w:val="00D00FC6"/>
    <w:rsid w:val="00D0113C"/>
    <w:rsid w:val="00D031C8"/>
    <w:rsid w:val="00D033F9"/>
    <w:rsid w:val="00D04ECE"/>
    <w:rsid w:val="00D053A7"/>
    <w:rsid w:val="00D0591E"/>
    <w:rsid w:val="00D05FB6"/>
    <w:rsid w:val="00D066DC"/>
    <w:rsid w:val="00D074A5"/>
    <w:rsid w:val="00D0769F"/>
    <w:rsid w:val="00D07E91"/>
    <w:rsid w:val="00D1005B"/>
    <w:rsid w:val="00D10300"/>
    <w:rsid w:val="00D115C7"/>
    <w:rsid w:val="00D13AE1"/>
    <w:rsid w:val="00D14705"/>
    <w:rsid w:val="00D16294"/>
    <w:rsid w:val="00D17124"/>
    <w:rsid w:val="00D20F57"/>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4FF5"/>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67EAC"/>
    <w:rsid w:val="00D7044B"/>
    <w:rsid w:val="00D70704"/>
    <w:rsid w:val="00D7083A"/>
    <w:rsid w:val="00D71B35"/>
    <w:rsid w:val="00D71B36"/>
    <w:rsid w:val="00D72053"/>
    <w:rsid w:val="00D727D1"/>
    <w:rsid w:val="00D728D7"/>
    <w:rsid w:val="00D72BB7"/>
    <w:rsid w:val="00D733DE"/>
    <w:rsid w:val="00D73533"/>
    <w:rsid w:val="00D73C02"/>
    <w:rsid w:val="00D7568E"/>
    <w:rsid w:val="00D77509"/>
    <w:rsid w:val="00D77DC3"/>
    <w:rsid w:val="00D801D9"/>
    <w:rsid w:val="00D80798"/>
    <w:rsid w:val="00D809A9"/>
    <w:rsid w:val="00D81507"/>
    <w:rsid w:val="00D826DA"/>
    <w:rsid w:val="00D82750"/>
    <w:rsid w:val="00D82FD7"/>
    <w:rsid w:val="00D85463"/>
    <w:rsid w:val="00D85C74"/>
    <w:rsid w:val="00D85D2C"/>
    <w:rsid w:val="00D867A4"/>
    <w:rsid w:val="00D86E97"/>
    <w:rsid w:val="00D90573"/>
    <w:rsid w:val="00D91A64"/>
    <w:rsid w:val="00D922AE"/>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4B1B"/>
    <w:rsid w:val="00DA6189"/>
    <w:rsid w:val="00DA65F3"/>
    <w:rsid w:val="00DA6DE7"/>
    <w:rsid w:val="00DA7527"/>
    <w:rsid w:val="00DA7996"/>
    <w:rsid w:val="00DA7C23"/>
    <w:rsid w:val="00DB1637"/>
    <w:rsid w:val="00DB2197"/>
    <w:rsid w:val="00DB252C"/>
    <w:rsid w:val="00DB316C"/>
    <w:rsid w:val="00DB4691"/>
    <w:rsid w:val="00DB48FE"/>
    <w:rsid w:val="00DB4E03"/>
    <w:rsid w:val="00DB5581"/>
    <w:rsid w:val="00DB562C"/>
    <w:rsid w:val="00DB59CA"/>
    <w:rsid w:val="00DB5CED"/>
    <w:rsid w:val="00DB5D85"/>
    <w:rsid w:val="00DB6322"/>
    <w:rsid w:val="00DB6DE8"/>
    <w:rsid w:val="00DC044E"/>
    <w:rsid w:val="00DC0D21"/>
    <w:rsid w:val="00DC0F43"/>
    <w:rsid w:val="00DC10B4"/>
    <w:rsid w:val="00DC1161"/>
    <w:rsid w:val="00DC2A79"/>
    <w:rsid w:val="00DC32C1"/>
    <w:rsid w:val="00DC356F"/>
    <w:rsid w:val="00DC45EA"/>
    <w:rsid w:val="00DC6544"/>
    <w:rsid w:val="00DC6E13"/>
    <w:rsid w:val="00DC76EC"/>
    <w:rsid w:val="00DD06E2"/>
    <w:rsid w:val="00DD11BC"/>
    <w:rsid w:val="00DD1814"/>
    <w:rsid w:val="00DD3F41"/>
    <w:rsid w:val="00DD40A7"/>
    <w:rsid w:val="00DD47E1"/>
    <w:rsid w:val="00DD5D17"/>
    <w:rsid w:val="00DD5E53"/>
    <w:rsid w:val="00DE2AD3"/>
    <w:rsid w:val="00DE2C7F"/>
    <w:rsid w:val="00DE308B"/>
    <w:rsid w:val="00DE362A"/>
    <w:rsid w:val="00DE376E"/>
    <w:rsid w:val="00DE44F4"/>
    <w:rsid w:val="00DE55A0"/>
    <w:rsid w:val="00DE5901"/>
    <w:rsid w:val="00DE6797"/>
    <w:rsid w:val="00DE781C"/>
    <w:rsid w:val="00DE7AF9"/>
    <w:rsid w:val="00DE7D3E"/>
    <w:rsid w:val="00DF0AC2"/>
    <w:rsid w:val="00DF0D6A"/>
    <w:rsid w:val="00DF1061"/>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978"/>
    <w:rsid w:val="00E35B60"/>
    <w:rsid w:val="00E35BD2"/>
    <w:rsid w:val="00E36F77"/>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090"/>
    <w:rsid w:val="00E50265"/>
    <w:rsid w:val="00E50AE7"/>
    <w:rsid w:val="00E50F9A"/>
    <w:rsid w:val="00E5111C"/>
    <w:rsid w:val="00E517B1"/>
    <w:rsid w:val="00E52446"/>
    <w:rsid w:val="00E52B95"/>
    <w:rsid w:val="00E530D1"/>
    <w:rsid w:val="00E54CC8"/>
    <w:rsid w:val="00E563A5"/>
    <w:rsid w:val="00E5708C"/>
    <w:rsid w:val="00E57D74"/>
    <w:rsid w:val="00E622EF"/>
    <w:rsid w:val="00E62AAA"/>
    <w:rsid w:val="00E63FBE"/>
    <w:rsid w:val="00E641F4"/>
    <w:rsid w:val="00E65ABC"/>
    <w:rsid w:val="00E66ACB"/>
    <w:rsid w:val="00E67179"/>
    <w:rsid w:val="00E67350"/>
    <w:rsid w:val="00E67AEF"/>
    <w:rsid w:val="00E67D9C"/>
    <w:rsid w:val="00E71213"/>
    <w:rsid w:val="00E716C6"/>
    <w:rsid w:val="00E7388B"/>
    <w:rsid w:val="00E74BDC"/>
    <w:rsid w:val="00E778F5"/>
    <w:rsid w:val="00E80401"/>
    <w:rsid w:val="00E84102"/>
    <w:rsid w:val="00E85602"/>
    <w:rsid w:val="00E878F2"/>
    <w:rsid w:val="00E900D9"/>
    <w:rsid w:val="00E90FA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A76B0"/>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D70A0"/>
    <w:rsid w:val="00EE011E"/>
    <w:rsid w:val="00EE0FEB"/>
    <w:rsid w:val="00EE1017"/>
    <w:rsid w:val="00EE15F0"/>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88F"/>
    <w:rsid w:val="00EF7FE6"/>
    <w:rsid w:val="00F00C6C"/>
    <w:rsid w:val="00F00C72"/>
    <w:rsid w:val="00F01A6C"/>
    <w:rsid w:val="00F01F99"/>
    <w:rsid w:val="00F02612"/>
    <w:rsid w:val="00F02B1A"/>
    <w:rsid w:val="00F02BE3"/>
    <w:rsid w:val="00F037BC"/>
    <w:rsid w:val="00F04BC3"/>
    <w:rsid w:val="00F051D3"/>
    <w:rsid w:val="00F057DB"/>
    <w:rsid w:val="00F061B2"/>
    <w:rsid w:val="00F06E92"/>
    <w:rsid w:val="00F07548"/>
    <w:rsid w:val="00F076AE"/>
    <w:rsid w:val="00F07DD5"/>
    <w:rsid w:val="00F10DD8"/>
    <w:rsid w:val="00F1103B"/>
    <w:rsid w:val="00F11CF0"/>
    <w:rsid w:val="00F1276E"/>
    <w:rsid w:val="00F14143"/>
    <w:rsid w:val="00F15C9C"/>
    <w:rsid w:val="00F161C0"/>
    <w:rsid w:val="00F168BE"/>
    <w:rsid w:val="00F22461"/>
    <w:rsid w:val="00F24228"/>
    <w:rsid w:val="00F2491E"/>
    <w:rsid w:val="00F26D52"/>
    <w:rsid w:val="00F27362"/>
    <w:rsid w:val="00F27766"/>
    <w:rsid w:val="00F31908"/>
    <w:rsid w:val="00F31AFB"/>
    <w:rsid w:val="00F32B53"/>
    <w:rsid w:val="00F32FA1"/>
    <w:rsid w:val="00F33596"/>
    <w:rsid w:val="00F34D06"/>
    <w:rsid w:val="00F3548E"/>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338F"/>
    <w:rsid w:val="00F534FD"/>
    <w:rsid w:val="00F5496F"/>
    <w:rsid w:val="00F54A39"/>
    <w:rsid w:val="00F54A79"/>
    <w:rsid w:val="00F55E1F"/>
    <w:rsid w:val="00F5684D"/>
    <w:rsid w:val="00F56B46"/>
    <w:rsid w:val="00F5793D"/>
    <w:rsid w:val="00F61486"/>
    <w:rsid w:val="00F616B3"/>
    <w:rsid w:val="00F631BB"/>
    <w:rsid w:val="00F64004"/>
    <w:rsid w:val="00F64999"/>
    <w:rsid w:val="00F64DE9"/>
    <w:rsid w:val="00F65655"/>
    <w:rsid w:val="00F65F4E"/>
    <w:rsid w:val="00F660DB"/>
    <w:rsid w:val="00F67422"/>
    <w:rsid w:val="00F707F1"/>
    <w:rsid w:val="00F722AD"/>
    <w:rsid w:val="00F72C97"/>
    <w:rsid w:val="00F737DC"/>
    <w:rsid w:val="00F740B4"/>
    <w:rsid w:val="00F742A4"/>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21C7"/>
    <w:rsid w:val="00F92A58"/>
    <w:rsid w:val="00F93951"/>
    <w:rsid w:val="00F941EA"/>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D4C"/>
    <w:rsid w:val="00FC02A0"/>
    <w:rsid w:val="00FC1234"/>
    <w:rsid w:val="00FC1A7E"/>
    <w:rsid w:val="00FC2F18"/>
    <w:rsid w:val="00FC32A6"/>
    <w:rsid w:val="00FC3EC3"/>
    <w:rsid w:val="00FC44FE"/>
    <w:rsid w:val="00FC4D7E"/>
    <w:rsid w:val="00FC514A"/>
    <w:rsid w:val="00FC54BE"/>
    <w:rsid w:val="00FC5D56"/>
    <w:rsid w:val="00FC6EE0"/>
    <w:rsid w:val="00FC6EF5"/>
    <w:rsid w:val="00FC6F0D"/>
    <w:rsid w:val="00FC7442"/>
    <w:rsid w:val="00FD0062"/>
    <w:rsid w:val="00FD036C"/>
    <w:rsid w:val="00FD039B"/>
    <w:rsid w:val="00FD1847"/>
    <w:rsid w:val="00FD2FD9"/>
    <w:rsid w:val="00FD4642"/>
    <w:rsid w:val="00FD4DC2"/>
    <w:rsid w:val="00FD50AA"/>
    <w:rsid w:val="00FD5192"/>
    <w:rsid w:val="00FD58F5"/>
    <w:rsid w:val="00FD77D8"/>
    <w:rsid w:val="00FD790A"/>
    <w:rsid w:val="00FD79FE"/>
    <w:rsid w:val="00FE0A0E"/>
    <w:rsid w:val="00FE1086"/>
    <w:rsid w:val="00FE3071"/>
    <w:rsid w:val="00FE3CB5"/>
    <w:rsid w:val="00FE3E1A"/>
    <w:rsid w:val="00FE4056"/>
    <w:rsid w:val="00FE47BC"/>
    <w:rsid w:val="00FE4EF5"/>
    <w:rsid w:val="00FE5557"/>
    <w:rsid w:val="00FE6664"/>
    <w:rsid w:val="00FE6A2E"/>
    <w:rsid w:val="00FF0BB9"/>
    <w:rsid w:val="00FF1505"/>
    <w:rsid w:val="00FF1D1A"/>
    <w:rsid w:val="00FF1DD8"/>
    <w:rsid w:val="00FF2795"/>
    <w:rsid w:val="00FF3129"/>
    <w:rsid w:val="00FF37A1"/>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7309C7"/>
  <w15:chartTrackingRefBased/>
  <w15:docId w15:val="{499E2A31-1F37-4107-9A7C-9077A580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3">
    <w:name w:val="index 2"/>
    <w:basedOn w:val="11"/>
    <w:semiHidden/>
    <w:rsid w:val="0012713D"/>
    <w:pPr>
      <w:keepLines/>
      <w:overflowPunct w:val="0"/>
      <w:autoSpaceDE w:val="0"/>
      <w:autoSpaceDN w:val="0"/>
      <w:adjustRightInd w:val="0"/>
      <w:ind w:leftChars="0" w:left="284" w:firstLineChars="0" w:firstLine="0"/>
      <w:textAlignment w:val="baseline"/>
    </w:pPr>
    <w:rPr>
      <w:rFonts w:eastAsia="Times New Roman"/>
      <w:lang w:eastAsia="en-GB"/>
    </w:rPr>
  </w:style>
  <w:style w:type="paragraph" w:styleId="11">
    <w:name w:val="index 1"/>
    <w:basedOn w:val="a"/>
    <w:next w:val="a"/>
    <w:autoRedefine/>
    <w:uiPriority w:val="99"/>
    <w:semiHidden/>
    <w:unhideWhenUsed/>
    <w:rsid w:val="0012713D"/>
    <w:pPr>
      <w:ind w:leftChars="200" w:left="200" w:hangingChars="200" w:hanging="2000"/>
    </w:pPr>
  </w:style>
  <w:style w:type="paragraph" w:styleId="30">
    <w:name w:val="toc 3"/>
    <w:basedOn w:val="a"/>
    <w:next w:val="a"/>
    <w:autoRedefine/>
    <w:uiPriority w:val="39"/>
    <w:semiHidden/>
    <w:unhideWhenUsed/>
    <w:rsid w:val="00F65F4E"/>
    <w:pPr>
      <w:ind w:leftChars="400" w:left="850"/>
    </w:pPr>
  </w:style>
  <w:style w:type="paragraph" w:styleId="2">
    <w:name w:val="List Number 2"/>
    <w:basedOn w:val="a"/>
    <w:uiPriority w:val="99"/>
    <w:semiHidden/>
    <w:unhideWhenUsed/>
    <w:rsid w:val="00DC356F"/>
    <w:pPr>
      <w:numPr>
        <w:numId w:val="2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6821114">
      <w:bodyDiv w:val="1"/>
      <w:marLeft w:val="0"/>
      <w:marRight w:val="0"/>
      <w:marTop w:val="0"/>
      <w:marBottom w:val="0"/>
      <w:divBdr>
        <w:top w:val="none" w:sz="0" w:space="0" w:color="auto"/>
        <w:left w:val="none" w:sz="0" w:space="0" w:color="auto"/>
        <w:bottom w:val="none" w:sz="0" w:space="0" w:color="auto"/>
        <w:right w:val="none" w:sz="0" w:space="0" w:color="auto"/>
      </w:divBdr>
      <w:divsChild>
        <w:div w:id="4018228">
          <w:marLeft w:val="2520"/>
          <w:marRight w:val="0"/>
          <w:marTop w:val="67"/>
          <w:marBottom w:val="0"/>
          <w:divBdr>
            <w:top w:val="none" w:sz="0" w:space="0" w:color="auto"/>
            <w:left w:val="none" w:sz="0" w:space="0" w:color="auto"/>
            <w:bottom w:val="none" w:sz="0" w:space="0" w:color="auto"/>
            <w:right w:val="none" w:sz="0" w:space="0" w:color="auto"/>
          </w:divBdr>
        </w:div>
      </w:divsChild>
    </w:div>
    <w:div w:id="148719421">
      <w:bodyDiv w:val="1"/>
      <w:marLeft w:val="0"/>
      <w:marRight w:val="0"/>
      <w:marTop w:val="0"/>
      <w:marBottom w:val="0"/>
      <w:divBdr>
        <w:top w:val="none" w:sz="0" w:space="0" w:color="auto"/>
        <w:left w:val="none" w:sz="0" w:space="0" w:color="auto"/>
        <w:bottom w:val="none" w:sz="0" w:space="0" w:color="auto"/>
        <w:right w:val="none" w:sz="0" w:space="0" w:color="auto"/>
      </w:divBdr>
      <w:divsChild>
        <w:div w:id="378434329">
          <w:marLeft w:val="3240"/>
          <w:marRight w:val="0"/>
          <w:marTop w:val="67"/>
          <w:marBottom w:val="0"/>
          <w:divBdr>
            <w:top w:val="none" w:sz="0" w:space="0" w:color="auto"/>
            <w:left w:val="none" w:sz="0" w:space="0" w:color="auto"/>
            <w:bottom w:val="none" w:sz="0" w:space="0" w:color="auto"/>
            <w:right w:val="none" w:sz="0" w:space="0" w:color="auto"/>
          </w:divBdr>
        </w:div>
        <w:div w:id="508912326">
          <w:marLeft w:val="2520"/>
          <w:marRight w:val="0"/>
          <w:marTop w:val="67"/>
          <w:marBottom w:val="0"/>
          <w:divBdr>
            <w:top w:val="none" w:sz="0" w:space="0" w:color="auto"/>
            <w:left w:val="none" w:sz="0" w:space="0" w:color="auto"/>
            <w:bottom w:val="none" w:sz="0" w:space="0" w:color="auto"/>
            <w:right w:val="none" w:sz="0" w:space="0" w:color="auto"/>
          </w:divBdr>
        </w:div>
        <w:div w:id="703364465">
          <w:marLeft w:val="3240"/>
          <w:marRight w:val="0"/>
          <w:marTop w:val="67"/>
          <w:marBottom w:val="0"/>
          <w:divBdr>
            <w:top w:val="none" w:sz="0" w:space="0" w:color="auto"/>
            <w:left w:val="none" w:sz="0" w:space="0" w:color="auto"/>
            <w:bottom w:val="none" w:sz="0" w:space="0" w:color="auto"/>
            <w:right w:val="none" w:sz="0" w:space="0" w:color="auto"/>
          </w:divBdr>
        </w:div>
        <w:div w:id="1502961456">
          <w:marLeft w:val="2520"/>
          <w:marRight w:val="0"/>
          <w:marTop w:val="67"/>
          <w:marBottom w:val="0"/>
          <w:divBdr>
            <w:top w:val="none" w:sz="0" w:space="0" w:color="auto"/>
            <w:left w:val="none" w:sz="0" w:space="0" w:color="auto"/>
            <w:bottom w:val="none" w:sz="0" w:space="0" w:color="auto"/>
            <w:right w:val="none" w:sz="0" w:space="0" w:color="auto"/>
          </w:divBdr>
        </w:div>
        <w:div w:id="1998266525">
          <w:marLeft w:val="3240"/>
          <w:marRight w:val="0"/>
          <w:marTop w:val="67"/>
          <w:marBottom w:val="0"/>
          <w:divBdr>
            <w:top w:val="none" w:sz="0" w:space="0" w:color="auto"/>
            <w:left w:val="none" w:sz="0" w:space="0" w:color="auto"/>
            <w:bottom w:val="none" w:sz="0" w:space="0" w:color="auto"/>
            <w:right w:val="none" w:sz="0" w:space="0" w:color="auto"/>
          </w:divBdr>
        </w:div>
        <w:div w:id="2070225272">
          <w:marLeft w:val="2520"/>
          <w:marRight w:val="0"/>
          <w:marTop w:val="67"/>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34244872">
      <w:bodyDiv w:val="1"/>
      <w:marLeft w:val="0"/>
      <w:marRight w:val="0"/>
      <w:marTop w:val="0"/>
      <w:marBottom w:val="0"/>
      <w:divBdr>
        <w:top w:val="none" w:sz="0" w:space="0" w:color="auto"/>
        <w:left w:val="none" w:sz="0" w:space="0" w:color="auto"/>
        <w:bottom w:val="none" w:sz="0" w:space="0" w:color="auto"/>
        <w:right w:val="none" w:sz="0" w:space="0" w:color="auto"/>
      </w:divBdr>
      <w:divsChild>
        <w:div w:id="1147892150">
          <w:marLeft w:val="2520"/>
          <w:marRight w:val="0"/>
          <w:marTop w:val="67"/>
          <w:marBottom w:val="0"/>
          <w:divBdr>
            <w:top w:val="none" w:sz="0" w:space="0" w:color="auto"/>
            <w:left w:val="none" w:sz="0" w:space="0" w:color="auto"/>
            <w:bottom w:val="none" w:sz="0" w:space="0" w:color="auto"/>
            <w:right w:val="none" w:sz="0" w:space="0" w:color="auto"/>
          </w:divBdr>
        </w:div>
        <w:div w:id="1520703537">
          <w:marLeft w:val="2520"/>
          <w:marRight w:val="0"/>
          <w:marTop w:val="67"/>
          <w:marBottom w:val="0"/>
          <w:divBdr>
            <w:top w:val="none" w:sz="0" w:space="0" w:color="auto"/>
            <w:left w:val="none" w:sz="0" w:space="0" w:color="auto"/>
            <w:bottom w:val="none" w:sz="0" w:space="0" w:color="auto"/>
            <w:right w:val="none" w:sz="0" w:space="0" w:color="auto"/>
          </w:divBdr>
        </w:div>
        <w:div w:id="1644047260">
          <w:marLeft w:val="2520"/>
          <w:marRight w:val="0"/>
          <w:marTop w:val="67"/>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01177210">
      <w:bodyDiv w:val="1"/>
      <w:marLeft w:val="0"/>
      <w:marRight w:val="0"/>
      <w:marTop w:val="0"/>
      <w:marBottom w:val="0"/>
      <w:divBdr>
        <w:top w:val="none" w:sz="0" w:space="0" w:color="auto"/>
        <w:left w:val="none" w:sz="0" w:space="0" w:color="auto"/>
        <w:bottom w:val="none" w:sz="0" w:space="0" w:color="auto"/>
        <w:right w:val="none" w:sz="0" w:space="0" w:color="auto"/>
      </w:divBdr>
      <w:divsChild>
        <w:div w:id="1215653649">
          <w:marLeft w:val="1166"/>
          <w:marRight w:val="0"/>
          <w:marTop w:val="96"/>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1449375">
      <w:bodyDiv w:val="1"/>
      <w:marLeft w:val="0"/>
      <w:marRight w:val="0"/>
      <w:marTop w:val="0"/>
      <w:marBottom w:val="0"/>
      <w:divBdr>
        <w:top w:val="none" w:sz="0" w:space="0" w:color="auto"/>
        <w:left w:val="none" w:sz="0" w:space="0" w:color="auto"/>
        <w:bottom w:val="none" w:sz="0" w:space="0" w:color="auto"/>
        <w:right w:val="none" w:sz="0" w:space="0" w:color="auto"/>
      </w:divBdr>
      <w:divsChild>
        <w:div w:id="28340913">
          <w:marLeft w:val="2520"/>
          <w:marRight w:val="0"/>
          <w:marTop w:val="67"/>
          <w:marBottom w:val="0"/>
          <w:divBdr>
            <w:top w:val="none" w:sz="0" w:space="0" w:color="auto"/>
            <w:left w:val="none" w:sz="0" w:space="0" w:color="auto"/>
            <w:bottom w:val="none" w:sz="0" w:space="0" w:color="auto"/>
            <w:right w:val="none" w:sz="0" w:space="0" w:color="auto"/>
          </w:divBdr>
        </w:div>
        <w:div w:id="362364188">
          <w:marLeft w:val="2520"/>
          <w:marRight w:val="0"/>
          <w:marTop w:val="67"/>
          <w:marBottom w:val="0"/>
          <w:divBdr>
            <w:top w:val="none" w:sz="0" w:space="0" w:color="auto"/>
            <w:left w:val="none" w:sz="0" w:space="0" w:color="auto"/>
            <w:bottom w:val="none" w:sz="0" w:space="0" w:color="auto"/>
            <w:right w:val="none" w:sz="0" w:space="0" w:color="auto"/>
          </w:divBdr>
        </w:div>
        <w:div w:id="450440541">
          <w:marLeft w:val="2520"/>
          <w:marRight w:val="0"/>
          <w:marTop w:val="67"/>
          <w:marBottom w:val="0"/>
          <w:divBdr>
            <w:top w:val="none" w:sz="0" w:space="0" w:color="auto"/>
            <w:left w:val="none" w:sz="0" w:space="0" w:color="auto"/>
            <w:bottom w:val="none" w:sz="0" w:space="0" w:color="auto"/>
            <w:right w:val="none" w:sz="0" w:space="0" w:color="auto"/>
          </w:divBdr>
        </w:div>
        <w:div w:id="866020906">
          <w:marLeft w:val="3240"/>
          <w:marRight w:val="0"/>
          <w:marTop w:val="67"/>
          <w:marBottom w:val="0"/>
          <w:divBdr>
            <w:top w:val="none" w:sz="0" w:space="0" w:color="auto"/>
            <w:left w:val="none" w:sz="0" w:space="0" w:color="auto"/>
            <w:bottom w:val="none" w:sz="0" w:space="0" w:color="auto"/>
            <w:right w:val="none" w:sz="0" w:space="0" w:color="auto"/>
          </w:divBdr>
        </w:div>
        <w:div w:id="1418750666">
          <w:marLeft w:val="3240"/>
          <w:marRight w:val="0"/>
          <w:marTop w:val="67"/>
          <w:marBottom w:val="0"/>
          <w:divBdr>
            <w:top w:val="none" w:sz="0" w:space="0" w:color="auto"/>
            <w:left w:val="none" w:sz="0" w:space="0" w:color="auto"/>
            <w:bottom w:val="none" w:sz="0" w:space="0" w:color="auto"/>
            <w:right w:val="none" w:sz="0" w:space="0" w:color="auto"/>
          </w:divBdr>
        </w:div>
        <w:div w:id="1800491711">
          <w:marLeft w:val="3240"/>
          <w:marRight w:val="0"/>
          <w:marTop w:val="67"/>
          <w:marBottom w:val="0"/>
          <w:divBdr>
            <w:top w:val="none" w:sz="0" w:space="0" w:color="auto"/>
            <w:left w:val="none" w:sz="0" w:space="0" w:color="auto"/>
            <w:bottom w:val="none" w:sz="0" w:space="0" w:color="auto"/>
            <w:right w:val="none" w:sz="0" w:space="0" w:color="auto"/>
          </w:divBdr>
        </w:div>
        <w:div w:id="1865288757">
          <w:marLeft w:val="2520"/>
          <w:marRight w:val="0"/>
          <w:marTop w:val="67"/>
          <w:marBottom w:val="0"/>
          <w:divBdr>
            <w:top w:val="none" w:sz="0" w:space="0" w:color="auto"/>
            <w:left w:val="none" w:sz="0" w:space="0" w:color="auto"/>
            <w:bottom w:val="none" w:sz="0" w:space="0" w:color="auto"/>
            <w:right w:val="none" w:sz="0" w:space="0" w:color="auto"/>
          </w:divBdr>
        </w:div>
      </w:divsChild>
    </w:div>
    <w:div w:id="595331786">
      <w:bodyDiv w:val="1"/>
      <w:marLeft w:val="0"/>
      <w:marRight w:val="0"/>
      <w:marTop w:val="0"/>
      <w:marBottom w:val="0"/>
      <w:divBdr>
        <w:top w:val="none" w:sz="0" w:space="0" w:color="auto"/>
        <w:left w:val="none" w:sz="0" w:space="0" w:color="auto"/>
        <w:bottom w:val="none" w:sz="0" w:space="0" w:color="auto"/>
        <w:right w:val="none" w:sz="0" w:space="0" w:color="auto"/>
      </w:divBdr>
      <w:divsChild>
        <w:div w:id="110756184">
          <w:marLeft w:val="1166"/>
          <w:marRight w:val="0"/>
          <w:marTop w:val="96"/>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6633652">
      <w:bodyDiv w:val="1"/>
      <w:marLeft w:val="0"/>
      <w:marRight w:val="0"/>
      <w:marTop w:val="0"/>
      <w:marBottom w:val="0"/>
      <w:divBdr>
        <w:top w:val="none" w:sz="0" w:space="0" w:color="auto"/>
        <w:left w:val="none" w:sz="0" w:space="0" w:color="auto"/>
        <w:bottom w:val="none" w:sz="0" w:space="0" w:color="auto"/>
        <w:right w:val="none" w:sz="0" w:space="0" w:color="auto"/>
      </w:divBdr>
      <w:divsChild>
        <w:div w:id="1341853360">
          <w:marLeft w:val="1800"/>
          <w:marRight w:val="0"/>
          <w:marTop w:val="77"/>
          <w:marBottom w:val="0"/>
          <w:divBdr>
            <w:top w:val="none" w:sz="0" w:space="0" w:color="auto"/>
            <w:left w:val="none" w:sz="0" w:space="0" w:color="auto"/>
            <w:bottom w:val="none" w:sz="0" w:space="0" w:color="auto"/>
            <w:right w:val="none" w:sz="0" w:space="0" w:color="auto"/>
          </w:divBdr>
        </w:div>
        <w:div w:id="1426462629">
          <w:marLeft w:val="1800"/>
          <w:marRight w:val="0"/>
          <w:marTop w:val="77"/>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2056267">
      <w:bodyDiv w:val="1"/>
      <w:marLeft w:val="0"/>
      <w:marRight w:val="0"/>
      <w:marTop w:val="0"/>
      <w:marBottom w:val="0"/>
      <w:divBdr>
        <w:top w:val="none" w:sz="0" w:space="0" w:color="auto"/>
        <w:left w:val="none" w:sz="0" w:space="0" w:color="auto"/>
        <w:bottom w:val="none" w:sz="0" w:space="0" w:color="auto"/>
        <w:right w:val="none" w:sz="0" w:space="0" w:color="auto"/>
      </w:divBdr>
      <w:divsChild>
        <w:div w:id="1060831890">
          <w:marLeft w:val="1166"/>
          <w:marRight w:val="0"/>
          <w:marTop w:val="96"/>
          <w:marBottom w:val="0"/>
          <w:divBdr>
            <w:top w:val="none" w:sz="0" w:space="0" w:color="auto"/>
            <w:left w:val="none" w:sz="0" w:space="0" w:color="auto"/>
            <w:bottom w:val="none" w:sz="0" w:space="0" w:color="auto"/>
            <w:right w:val="none" w:sz="0" w:space="0" w:color="auto"/>
          </w:divBdr>
        </w:div>
        <w:div w:id="1721435492">
          <w:marLeft w:val="1166"/>
          <w:marRight w:val="0"/>
          <w:marTop w:val="96"/>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125790">
      <w:bodyDiv w:val="1"/>
      <w:marLeft w:val="0"/>
      <w:marRight w:val="0"/>
      <w:marTop w:val="0"/>
      <w:marBottom w:val="0"/>
      <w:divBdr>
        <w:top w:val="none" w:sz="0" w:space="0" w:color="auto"/>
        <w:left w:val="none" w:sz="0" w:space="0" w:color="auto"/>
        <w:bottom w:val="none" w:sz="0" w:space="0" w:color="auto"/>
        <w:right w:val="none" w:sz="0" w:space="0" w:color="auto"/>
      </w:divBdr>
      <w:divsChild>
        <w:div w:id="804204179">
          <w:marLeft w:val="2520"/>
          <w:marRight w:val="0"/>
          <w:marTop w:val="67"/>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3688613">
      <w:bodyDiv w:val="1"/>
      <w:marLeft w:val="0"/>
      <w:marRight w:val="0"/>
      <w:marTop w:val="0"/>
      <w:marBottom w:val="0"/>
      <w:divBdr>
        <w:top w:val="none" w:sz="0" w:space="0" w:color="auto"/>
        <w:left w:val="none" w:sz="0" w:space="0" w:color="auto"/>
        <w:bottom w:val="none" w:sz="0" w:space="0" w:color="auto"/>
        <w:right w:val="none" w:sz="0" w:space="0" w:color="auto"/>
      </w:divBdr>
      <w:divsChild>
        <w:div w:id="767240068">
          <w:marLeft w:val="2520"/>
          <w:marRight w:val="0"/>
          <w:marTop w:val="67"/>
          <w:marBottom w:val="0"/>
          <w:divBdr>
            <w:top w:val="none" w:sz="0" w:space="0" w:color="auto"/>
            <w:left w:val="none" w:sz="0" w:space="0" w:color="auto"/>
            <w:bottom w:val="none" w:sz="0" w:space="0" w:color="auto"/>
            <w:right w:val="none" w:sz="0" w:space="0" w:color="auto"/>
          </w:divBdr>
        </w:div>
        <w:div w:id="574978157">
          <w:marLeft w:val="2520"/>
          <w:marRight w:val="0"/>
          <w:marTop w:val="67"/>
          <w:marBottom w:val="0"/>
          <w:divBdr>
            <w:top w:val="none" w:sz="0" w:space="0" w:color="auto"/>
            <w:left w:val="none" w:sz="0" w:space="0" w:color="auto"/>
            <w:bottom w:val="none" w:sz="0" w:space="0" w:color="auto"/>
            <w:right w:val="none" w:sz="0" w:space="0" w:color="auto"/>
          </w:divBdr>
        </w:div>
        <w:div w:id="2077242476">
          <w:marLeft w:val="2520"/>
          <w:marRight w:val="0"/>
          <w:marTop w:val="67"/>
          <w:marBottom w:val="0"/>
          <w:divBdr>
            <w:top w:val="none" w:sz="0" w:space="0" w:color="auto"/>
            <w:left w:val="none" w:sz="0" w:space="0" w:color="auto"/>
            <w:bottom w:val="none" w:sz="0" w:space="0" w:color="auto"/>
            <w:right w:val="none" w:sz="0" w:space="0" w:color="auto"/>
          </w:divBdr>
        </w:div>
        <w:div w:id="1507092232">
          <w:marLeft w:val="2520"/>
          <w:marRight w:val="0"/>
          <w:marTop w:val="67"/>
          <w:marBottom w:val="0"/>
          <w:divBdr>
            <w:top w:val="none" w:sz="0" w:space="0" w:color="auto"/>
            <w:left w:val="none" w:sz="0" w:space="0" w:color="auto"/>
            <w:bottom w:val="none" w:sz="0" w:space="0" w:color="auto"/>
            <w:right w:val="none" w:sz="0" w:space="0" w:color="auto"/>
          </w:divBdr>
        </w:div>
        <w:div w:id="1952391438">
          <w:marLeft w:val="2520"/>
          <w:marRight w:val="0"/>
          <w:marTop w:val="67"/>
          <w:marBottom w:val="0"/>
          <w:divBdr>
            <w:top w:val="none" w:sz="0" w:space="0" w:color="auto"/>
            <w:left w:val="none" w:sz="0" w:space="0" w:color="auto"/>
            <w:bottom w:val="none" w:sz="0" w:space="0" w:color="auto"/>
            <w:right w:val="none" w:sz="0" w:space="0" w:color="auto"/>
          </w:divBdr>
        </w:div>
        <w:div w:id="2119374698">
          <w:marLeft w:val="2520"/>
          <w:marRight w:val="0"/>
          <w:marTop w:val="67"/>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07421672">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4137661">
      <w:bodyDiv w:val="1"/>
      <w:marLeft w:val="0"/>
      <w:marRight w:val="0"/>
      <w:marTop w:val="0"/>
      <w:marBottom w:val="0"/>
      <w:divBdr>
        <w:top w:val="none" w:sz="0" w:space="0" w:color="auto"/>
        <w:left w:val="none" w:sz="0" w:space="0" w:color="auto"/>
        <w:bottom w:val="none" w:sz="0" w:space="0" w:color="auto"/>
        <w:right w:val="none" w:sz="0" w:space="0" w:color="auto"/>
      </w:divBdr>
      <w:divsChild>
        <w:div w:id="2111393416">
          <w:marLeft w:val="1166"/>
          <w:marRight w:val="0"/>
          <w:marTop w:val="96"/>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78722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705">
          <w:marLeft w:val="252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0784539">
      <w:bodyDiv w:val="1"/>
      <w:marLeft w:val="0"/>
      <w:marRight w:val="0"/>
      <w:marTop w:val="0"/>
      <w:marBottom w:val="0"/>
      <w:divBdr>
        <w:top w:val="none" w:sz="0" w:space="0" w:color="auto"/>
        <w:left w:val="none" w:sz="0" w:space="0" w:color="auto"/>
        <w:bottom w:val="none" w:sz="0" w:space="0" w:color="auto"/>
        <w:right w:val="none" w:sz="0" w:space="0" w:color="auto"/>
      </w:divBdr>
      <w:divsChild>
        <w:div w:id="296033261">
          <w:marLeft w:val="1166"/>
          <w:marRight w:val="0"/>
          <w:marTop w:val="96"/>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6256699">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471BD-66EF-4882-8CA6-856DD3F2F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1554</TotalTime>
  <Pages>2</Pages>
  <Words>642</Words>
  <Characters>3663</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RAN4#111_LGE</cp:lastModifiedBy>
  <cp:revision>125</cp:revision>
  <dcterms:created xsi:type="dcterms:W3CDTF">2023-05-14T09:02:00Z</dcterms:created>
  <dcterms:modified xsi:type="dcterms:W3CDTF">2024-05-09T23:48:00Z</dcterms:modified>
</cp:coreProperties>
</file>